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83" w:rsidRPr="00092DF2" w:rsidRDefault="00AF0283" w:rsidP="00C17A25">
      <w:pPr>
        <w:spacing w:line="440" w:lineRule="exact"/>
        <w:jc w:val="left"/>
        <w:rPr>
          <w:rFonts w:ascii="黑体" w:eastAsia="黑体" w:hAnsi="Times New Roman"/>
          <w:b/>
          <w:sz w:val="28"/>
          <w:szCs w:val="28"/>
        </w:rPr>
      </w:pPr>
      <w:r w:rsidRPr="00092DF2">
        <w:rPr>
          <w:rFonts w:ascii="黑体" w:eastAsia="黑体" w:hAnsi="Times New Roman" w:hint="eastAsia"/>
          <w:b/>
          <w:sz w:val="28"/>
          <w:szCs w:val="28"/>
        </w:rPr>
        <w:t>主任会议文件</w:t>
      </w:r>
    </w:p>
    <w:p w:rsidR="00AF0283" w:rsidRPr="00BA2E66" w:rsidRDefault="00AF0283" w:rsidP="00C17A25">
      <w:pPr>
        <w:spacing w:line="440" w:lineRule="exact"/>
        <w:jc w:val="left"/>
        <w:rPr>
          <w:rFonts w:ascii="Times New Roman" w:eastAsia="黑体" w:hAnsi="Times New Roman"/>
          <w:b/>
          <w:sz w:val="28"/>
          <w:szCs w:val="28"/>
        </w:rPr>
      </w:pPr>
    </w:p>
    <w:p w:rsidR="00AF0283" w:rsidRDefault="00AF0283" w:rsidP="00C17A25">
      <w:pPr>
        <w:spacing w:line="440" w:lineRule="exact"/>
        <w:jc w:val="left"/>
        <w:rPr>
          <w:rFonts w:ascii="Times New Roman" w:eastAsia="黑体" w:hAnsi="Times New Roman"/>
          <w:b/>
          <w:sz w:val="28"/>
          <w:szCs w:val="28"/>
        </w:rPr>
      </w:pPr>
    </w:p>
    <w:p w:rsidR="00AF0283" w:rsidRPr="00BA2E66" w:rsidRDefault="00AF0283" w:rsidP="00C17A25">
      <w:pPr>
        <w:spacing w:line="440" w:lineRule="exact"/>
        <w:jc w:val="left"/>
        <w:rPr>
          <w:rFonts w:ascii="Times New Roman" w:eastAsia="黑体" w:hAnsi="Times New Roman"/>
          <w:b/>
          <w:sz w:val="28"/>
          <w:szCs w:val="28"/>
        </w:rPr>
      </w:pPr>
    </w:p>
    <w:p w:rsidR="00AF0283" w:rsidRPr="00BA2E66" w:rsidRDefault="00AF0283" w:rsidP="00C17A25">
      <w:pPr>
        <w:spacing w:line="600" w:lineRule="exact"/>
        <w:jc w:val="center"/>
        <w:rPr>
          <w:rFonts w:ascii="Times New Roman" w:eastAsia="华文中宋" w:hAnsi="Times New Roman"/>
          <w:b/>
          <w:spacing w:val="-22"/>
          <w:sz w:val="44"/>
          <w:szCs w:val="44"/>
        </w:rPr>
      </w:pPr>
      <w:r w:rsidRPr="00BA2E66">
        <w:rPr>
          <w:rFonts w:ascii="Times New Roman" w:eastAsia="华文中宋" w:hAnsi="Times New Roman" w:hint="eastAsia"/>
          <w:b/>
          <w:spacing w:val="-22"/>
          <w:sz w:val="44"/>
          <w:szCs w:val="44"/>
        </w:rPr>
        <w:t>虹口区人民检察院关于公益诉讼工作的报告</w:t>
      </w:r>
    </w:p>
    <w:p w:rsidR="00AF0283" w:rsidRPr="00BA2E66" w:rsidRDefault="00AF0283" w:rsidP="00C17A25">
      <w:pPr>
        <w:spacing w:line="600" w:lineRule="exact"/>
        <w:jc w:val="center"/>
        <w:rPr>
          <w:rFonts w:ascii="Times New Roman" w:eastAsia="楷体_GB2312" w:hAnsi="Times New Roman"/>
          <w:b/>
          <w:sz w:val="30"/>
          <w:szCs w:val="30"/>
        </w:rPr>
      </w:pPr>
      <w:r w:rsidRPr="00BA2E66">
        <w:rPr>
          <w:rFonts w:ascii="Times New Roman" w:eastAsia="楷体_GB2312" w:hAnsi="Times New Roman" w:hint="eastAsia"/>
          <w:b/>
          <w:sz w:val="30"/>
          <w:szCs w:val="30"/>
        </w:rPr>
        <w:t>虹口区人民检察院检察长</w:t>
      </w:r>
      <w:r w:rsidRPr="00BA2E66">
        <w:rPr>
          <w:rFonts w:ascii="Times New Roman" w:eastAsia="楷体_GB2312" w:hAnsi="Times New Roman"/>
          <w:b/>
          <w:sz w:val="30"/>
          <w:szCs w:val="30"/>
        </w:rPr>
        <w:t xml:space="preserve">  </w:t>
      </w:r>
      <w:r w:rsidRPr="00BA2E66">
        <w:rPr>
          <w:rFonts w:ascii="Times New Roman" w:eastAsia="楷体_GB2312" w:hAnsi="Times New Roman" w:hint="eastAsia"/>
          <w:b/>
          <w:sz w:val="30"/>
          <w:szCs w:val="30"/>
        </w:rPr>
        <w:t>曾国东</w:t>
      </w:r>
    </w:p>
    <w:p w:rsidR="00AF0283" w:rsidRPr="00BA2E66" w:rsidRDefault="00AF0283" w:rsidP="00C17A25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AF0283" w:rsidRPr="00C17A25" w:rsidRDefault="00AF0283" w:rsidP="00C17A25">
      <w:pPr>
        <w:spacing w:line="600" w:lineRule="exact"/>
        <w:rPr>
          <w:rFonts w:ascii="Times New Roman" w:eastAsia="仿宋_GB2312" w:hAnsi="Times New Roman"/>
          <w:sz w:val="30"/>
          <w:szCs w:val="30"/>
        </w:rPr>
      </w:pPr>
      <w:r w:rsidRPr="00C17A25">
        <w:rPr>
          <w:rFonts w:ascii="Times New Roman" w:eastAsia="仿宋_GB2312" w:hAnsi="Times New Roman" w:hint="eastAsia"/>
          <w:sz w:val="30"/>
          <w:szCs w:val="30"/>
        </w:rPr>
        <w:t>主任、各位副主任：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首先，我代表区检察院，向区人大及其常委会长期以来对检察工作的监督、指导和支持表示衷心的感谢！下面，我就开展公益诉讼工作情况进行汇报，不妥之处，请予批评指正。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6"/>
          <w:attr w:name="Year" w:val="2017"/>
        </w:smartTagPr>
        <w:r w:rsidRPr="00C17A25">
          <w:rPr>
            <w:rFonts w:ascii="Times New Roman" w:eastAsia="仿宋_GB2312" w:hAnsi="Times New Roman"/>
            <w:color w:val="000000"/>
            <w:sz w:val="30"/>
            <w:szCs w:val="30"/>
          </w:rPr>
          <w:t>2017</w:t>
        </w:r>
        <w:r w:rsidRPr="00C17A25">
          <w:rPr>
            <w:rFonts w:ascii="Times New Roman" w:eastAsia="仿宋_GB2312" w:hAnsi="Times New Roman" w:hint="eastAsia"/>
            <w:color w:val="000000"/>
            <w:sz w:val="30"/>
            <w:szCs w:val="30"/>
          </w:rPr>
          <w:t>年</w:t>
        </w:r>
        <w:r w:rsidRPr="00C17A25">
          <w:rPr>
            <w:rFonts w:ascii="Times New Roman" w:eastAsia="仿宋_GB2312" w:hAnsi="Times New Roman"/>
            <w:color w:val="000000"/>
            <w:sz w:val="30"/>
            <w:szCs w:val="30"/>
          </w:rPr>
          <w:t>6</w:t>
        </w:r>
        <w:r w:rsidRPr="00C17A25">
          <w:rPr>
            <w:rFonts w:ascii="Times New Roman" w:eastAsia="仿宋_GB2312" w:hAnsi="Times New Roman" w:hint="eastAsia"/>
            <w:color w:val="000000"/>
            <w:sz w:val="30"/>
            <w:szCs w:val="30"/>
          </w:rPr>
          <w:t>月</w:t>
        </w:r>
        <w:r w:rsidRPr="00C17A25">
          <w:rPr>
            <w:rFonts w:ascii="Times New Roman" w:eastAsia="仿宋_GB2312" w:hAnsi="Times New Roman"/>
            <w:color w:val="000000"/>
            <w:sz w:val="30"/>
            <w:szCs w:val="30"/>
          </w:rPr>
          <w:t>27</w:t>
        </w:r>
        <w:r w:rsidRPr="00C17A25">
          <w:rPr>
            <w:rFonts w:ascii="Times New Roman" w:eastAsia="仿宋_GB2312" w:hAnsi="Times New Roman" w:hint="eastAsia"/>
            <w:color w:val="000000"/>
            <w:sz w:val="30"/>
            <w:szCs w:val="30"/>
          </w:rPr>
          <w:t>日</w:t>
        </w:r>
      </w:smartTag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，全国人大常委会审议通过关于修改民事诉讼法和行政诉讼法的决定，以立法形式确立了检察机关提起公益诉讼法律制度，对于</w:t>
      </w:r>
      <w:r w:rsidRPr="00C17A25">
        <w:rPr>
          <w:rFonts w:ascii="Times New Roman" w:eastAsia="仿宋_GB2312" w:hAnsi="Times New Roman" w:hint="eastAsia"/>
          <w:sz w:val="30"/>
          <w:szCs w:val="30"/>
        </w:rPr>
        <w:t>加强和完善国家治理体系和治理能力现代化，推动全面依法治国具有重要意义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。两年来，我院在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  <w:lang w:val="zh-CN"/>
        </w:rPr>
        <w:t>区委的坚强领导和区人大的有力监督下，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始终坚持以人民为中</w:t>
      </w:r>
      <w:r w:rsidRPr="00C17A25">
        <w:rPr>
          <w:rFonts w:ascii="Times New Roman" w:eastAsia="仿宋_GB2312" w:hAnsi="Times New Roman" w:hint="eastAsia"/>
          <w:sz w:val="30"/>
          <w:szCs w:val="30"/>
        </w:rPr>
        <w:t>心，依法履行公益诉讼职能，各项工作不断取得新进展、新成效，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公益诉讼影响力不断扩大，形成具有虹口特色的品牌亮点。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C17A25">
        <w:rPr>
          <w:rFonts w:ascii="Times New Roman" w:eastAsia="黑体" w:hAnsi="黑体" w:hint="eastAsia"/>
          <w:color w:val="000000"/>
          <w:sz w:val="30"/>
          <w:szCs w:val="30"/>
        </w:rPr>
        <w:t>一、基本案件情况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检察机关提起公益诉讼是指针对生态环境和资源保护、食品药品安全、国有财产保护、国有土地使用权出让、英雄烈士名誉权保护等领域侵害国家和社会公共利益的情况，由检察机关提起民事或者行政公益诉讼，加强对国家和社会公共利益的保护。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工作开展以来，我院共办理公益受损线索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62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件；立案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25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件，其中民事公益诉讼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4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件、行政公益诉讼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21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件；制发诉前检察建议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18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件；提起刑事附带民事公益诉讼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件，移送上级院起诉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件。诉前检察建议在期限内均得到行政机关的回复和积极履职，采纳率为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100%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，提起诉讼案件均获得法院判决支持，办案质量和效果位居上海检察系统前列。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C17A25">
        <w:rPr>
          <w:rFonts w:ascii="Times New Roman" w:eastAsia="黑体" w:hAnsi="黑体" w:hint="eastAsia"/>
          <w:color w:val="000000"/>
          <w:sz w:val="30"/>
          <w:szCs w:val="30"/>
        </w:rPr>
        <w:t>二、主要做法和成效</w:t>
      </w:r>
    </w:p>
    <w:p w:rsidR="00AF0283" w:rsidRPr="00C17A25" w:rsidRDefault="00AF0283" w:rsidP="00C17A25">
      <w:pPr>
        <w:widowControl/>
        <w:spacing w:line="600" w:lineRule="exact"/>
        <w:ind w:firstLineChars="200" w:firstLine="602"/>
        <w:rPr>
          <w:rFonts w:ascii="Times New Roman" w:eastAsia="楷体_GB2312" w:hAnsi="Times New Roman"/>
          <w:b/>
          <w:color w:val="000000"/>
          <w:sz w:val="30"/>
          <w:szCs w:val="30"/>
        </w:rPr>
      </w:pP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（一）立足新时代新发展，锻造公益诉讼</w:t>
      </w:r>
      <w:r w:rsidRPr="00C17A25">
        <w:rPr>
          <w:rFonts w:ascii="Times New Roman" w:eastAsia="楷体_GB2312" w:hAnsi="Times New Roman"/>
          <w:b/>
          <w:color w:val="000000"/>
          <w:sz w:val="30"/>
          <w:szCs w:val="30"/>
        </w:rPr>
        <w:t>“</w:t>
      </w: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虹口品牌</w:t>
      </w:r>
      <w:r w:rsidRPr="00C17A25">
        <w:rPr>
          <w:rFonts w:ascii="Times New Roman" w:eastAsia="楷体_GB2312" w:hAnsi="Times New Roman"/>
          <w:b/>
          <w:color w:val="000000"/>
          <w:sz w:val="30"/>
          <w:szCs w:val="30"/>
        </w:rPr>
        <w:t>”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提高站位，深刻领会公益诉讼在推进全面依法治国中的重要作用，切实履行好检察机关在新时代的新使命、新担当，将公益诉讼作为院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一把手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工程和品牌特色工作进行筹划和推进。</w:t>
      </w:r>
    </w:p>
    <w:p w:rsidR="00AF0283" w:rsidRPr="00C17A25" w:rsidRDefault="00AF0283" w:rsidP="00C17A25">
      <w:pPr>
        <w:widowControl/>
        <w:spacing w:line="600" w:lineRule="exact"/>
        <w:ind w:firstLineChars="200" w:firstLine="602"/>
        <w:rPr>
          <w:rFonts w:ascii="Times New Roman" w:eastAsia="仿宋_GB2312" w:hAnsi="Times New Roman"/>
          <w:kern w:val="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紧紧围绕中心工作，服务保障发展大局。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主动向区委、人大、区委政法委汇报公益诉讼重要工作、重大部署和重点案件，自觉把公益诉讼放在实现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高质量发展、高品质生活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目标任务中谋划和推进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，精准发力，打造优质高效的行政监管环境。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区委、区府高度重视和支持公益诉讼工作，出台全市首个区级层面《关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于支持检察机关依法开展公益诉讼的意见》。</w:t>
      </w:r>
    </w:p>
    <w:p w:rsidR="00AF0283" w:rsidRPr="00C17A25" w:rsidRDefault="00AF0283" w:rsidP="00C17A25">
      <w:pPr>
        <w:widowControl/>
        <w:spacing w:line="600" w:lineRule="exact"/>
        <w:ind w:firstLineChars="200" w:firstLine="602"/>
        <w:rPr>
          <w:rFonts w:ascii="Times New Roman" w:eastAsia="仿宋_GB2312" w:hAnsi="Times New Roman"/>
          <w:kern w:val="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牢牢把握</w:t>
      </w:r>
      <w:r w:rsidRPr="00C17A25">
        <w:rPr>
          <w:rFonts w:ascii="Times New Roman" w:eastAsia="仿宋_GB2312" w:hAnsi="Times New Roman"/>
          <w:b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公益</w:t>
      </w:r>
      <w:r w:rsidRPr="00C17A25">
        <w:rPr>
          <w:rFonts w:ascii="Times New Roman" w:eastAsia="仿宋_GB2312" w:hAnsi="Times New Roman"/>
          <w:b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核心，</w:t>
      </w:r>
      <w:r w:rsidRPr="00C17A25">
        <w:rPr>
          <w:rFonts w:ascii="Times New Roman" w:eastAsia="仿宋_GB2312" w:hAnsi="Times New Roman" w:hint="eastAsia"/>
          <w:b/>
          <w:kern w:val="0"/>
          <w:sz w:val="30"/>
          <w:szCs w:val="30"/>
        </w:rPr>
        <w:t>积极回应群众关注。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履行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公共利益代表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职责，发挥出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法治政府参谋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作用，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通过办理公益诉讼案件，积极回应人民群众对</w:t>
      </w:r>
      <w:r w:rsidRPr="00C17A25">
        <w:rPr>
          <w:rFonts w:ascii="Times New Roman" w:eastAsia="仿宋_GB2312" w:hAnsi="Times New Roman" w:hint="eastAsia"/>
          <w:sz w:val="30"/>
          <w:szCs w:val="30"/>
        </w:rPr>
        <w:t>民主、法治、公平、正义、安全、环境等方面需求，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聚焦群众关心、社会关注的问题，找准契合点，把握好工作的时机、力度和效果，提供优质检察产品</w:t>
      </w:r>
      <w:r w:rsidRPr="00C17A25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kern w:val="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发扬首创精神，努力形成</w:t>
      </w:r>
      <w:r w:rsidRPr="00C17A25">
        <w:rPr>
          <w:rFonts w:ascii="Times New Roman" w:eastAsia="仿宋_GB2312" w:hAnsi="Times New Roman"/>
          <w:b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制度之诉、标准之诉</w:t>
      </w:r>
      <w:r w:rsidRPr="00C17A25">
        <w:rPr>
          <w:rFonts w:ascii="Times New Roman" w:eastAsia="仿宋_GB2312" w:hAnsi="Times New Roman"/>
          <w:b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。</w:t>
      </w:r>
      <w:r w:rsidRPr="00C17A25">
        <w:rPr>
          <w:rFonts w:ascii="Times New Roman" w:eastAsia="仿宋_GB2312" w:hAnsi="Times New Roman" w:hint="eastAsia"/>
          <w:sz w:val="30"/>
          <w:szCs w:val="30"/>
        </w:rPr>
        <w:t>着力加强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对示范性、引领性和有影响力案件的办理。办理的全市首例优秀历史保护建筑受损行政公益诉讼案，被最高检选为典型性案例发布；办理的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全市首例食药品领域民事公益诉讼案，确立了惩罚性赔偿制度在上海司法的实践运用；</w:t>
      </w:r>
      <w:r w:rsidRPr="00C17A25">
        <w:rPr>
          <w:rFonts w:ascii="Times New Roman" w:eastAsia="仿宋_GB2312" w:hAnsi="Times New Roman"/>
          <w:kern w:val="0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个案例被市院检委会作为指导案例通报，多篇经验做法被市院转发。</w:t>
      </w:r>
    </w:p>
    <w:p w:rsidR="00AF0283" w:rsidRPr="00C17A25" w:rsidRDefault="00AF0283" w:rsidP="00C17A25">
      <w:pPr>
        <w:spacing w:line="600" w:lineRule="exact"/>
        <w:ind w:firstLineChars="200" w:firstLine="602"/>
        <w:rPr>
          <w:rFonts w:ascii="Times New Roman" w:eastAsia="楷体_GB2312" w:hAnsi="Times New Roman"/>
          <w:b/>
          <w:color w:val="000000"/>
          <w:sz w:val="30"/>
          <w:szCs w:val="30"/>
        </w:rPr>
      </w:pP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（二）聚焦公益诉讼重点领域，凸显公益保护成效</w:t>
      </w:r>
      <w:r w:rsidRPr="00C17A25">
        <w:rPr>
          <w:rFonts w:ascii="Times New Roman" w:eastAsia="楷体_GB2312" w:hAnsi="Times New Roman"/>
          <w:b/>
          <w:color w:val="000000"/>
          <w:sz w:val="30"/>
          <w:szCs w:val="30"/>
        </w:rPr>
        <w:t xml:space="preserve"> </w:t>
      </w:r>
    </w:p>
    <w:p w:rsidR="00AF0283" w:rsidRPr="00C17A25" w:rsidRDefault="00AF0283" w:rsidP="00C17A25">
      <w:pPr>
        <w:widowControl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突出查办食品药品、生态环境、国有财产等领域社会反映强烈的损害公益案件。共办理食药品安全领域线索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32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件，环保领域线索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6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件，国资领域线索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3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件；立案调查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14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件。</w:t>
      </w:r>
    </w:p>
    <w:p w:rsidR="00AF0283" w:rsidRPr="00C17A25" w:rsidRDefault="00AF0283" w:rsidP="00C17A25">
      <w:pPr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保障千家万户舌尖上的安全。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就生产销售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假减肥药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假阿胶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系列案件提起刑附民公益诉讼，以网络餐饮、超市食品、饮用水安全为重点，打击侵害消费者健康的行为。严格落实行业禁入制度，督促相关部门将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2016-2018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年因食药品安全犯罪被追究刑事责任的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26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人纳入重点监管名单；督促落实网络餐饮服务监管，查处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饿了么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美团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平台上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13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家网店的违法经营行为。联合区市场监管局开展学校食堂餐饮安全专项检查，对校园周边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五毛食品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开展排摸调查，保障中小学生安全健康。</w:t>
      </w:r>
    </w:p>
    <w:p w:rsidR="00AF0283" w:rsidRPr="00C17A25" w:rsidRDefault="00AF0283" w:rsidP="00C17A25">
      <w:pPr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打好污染防治攻坚战。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把推动解决群众身边的生态环境问题作为重点，办理好水污染、土壤污染、固体废物污染等涉及公共利益的生态环境问题。办理东余杭路沿街商铺随意排放污水危害环境案，修复因长期排污造成的环境损害；办理青云路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222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街坊地块未及时清运垃圾危害环境案，督促对辖区内类似问题全面排查，建立预防和整治相结合的长效监管与工作衔接机制。</w:t>
      </w:r>
    </w:p>
    <w:p w:rsidR="00AF0283" w:rsidRPr="00C17A25" w:rsidRDefault="00AF0283" w:rsidP="00C17A25">
      <w:pPr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积极追回流失国有财产。</w:t>
      </w:r>
      <w:r w:rsidRPr="00C17A25">
        <w:rPr>
          <w:rFonts w:ascii="Times New Roman" w:eastAsia="仿宋_GB2312" w:hAnsi="Times New Roman" w:hint="eastAsia"/>
          <w:sz w:val="30"/>
          <w:szCs w:val="30"/>
        </w:rPr>
        <w:t>加强与区监察委、国资委的协作配合，强化对国有财产的行政监管和民事法律保护，共办理国资领域公益诉讼</w:t>
      </w:r>
      <w:r w:rsidRPr="00C17A25">
        <w:rPr>
          <w:rFonts w:ascii="Times New Roman" w:eastAsia="仿宋_GB2312" w:hAnsi="Times New Roman"/>
          <w:sz w:val="30"/>
          <w:szCs w:val="30"/>
        </w:rPr>
        <w:t>3</w:t>
      </w:r>
      <w:r w:rsidRPr="00C17A25">
        <w:rPr>
          <w:rFonts w:ascii="Times New Roman" w:eastAsia="仿宋_GB2312" w:hAnsi="Times New Roman" w:hint="eastAsia"/>
          <w:sz w:val="30"/>
          <w:szCs w:val="30"/>
        </w:rPr>
        <w:t>件，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追回损失共计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3000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多万元，向国</w:t>
      </w:r>
      <w:r w:rsidRPr="00C17A25">
        <w:rPr>
          <w:rFonts w:ascii="Times New Roman" w:eastAsia="仿宋_GB2312" w:hAnsi="Times New Roman" w:hint="eastAsia"/>
          <w:sz w:val="30"/>
          <w:szCs w:val="30"/>
        </w:rPr>
        <w:t>企制发完善公司治理检察建议</w:t>
      </w:r>
      <w:r w:rsidRPr="00C17A25">
        <w:rPr>
          <w:rFonts w:ascii="Times New Roman" w:eastAsia="仿宋_GB2312" w:hAnsi="Times New Roman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sz w:val="30"/>
          <w:szCs w:val="30"/>
        </w:rPr>
        <w:t>件，支持起诉</w:t>
      </w:r>
      <w:r w:rsidRPr="00C17A25">
        <w:rPr>
          <w:rFonts w:ascii="Times New Roman" w:eastAsia="仿宋_GB2312" w:hAnsi="Times New Roman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sz w:val="30"/>
          <w:szCs w:val="30"/>
        </w:rPr>
        <w:t>件。其中，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办理的物华大楼部分楼层被非法侵占案，</w:t>
      </w:r>
      <w:r w:rsidRPr="00C17A25">
        <w:rPr>
          <w:rFonts w:ascii="Times New Roman" w:eastAsia="仿宋_GB2312" w:hAnsi="Times New Roman" w:hint="eastAsia"/>
          <w:sz w:val="30"/>
          <w:szCs w:val="30"/>
        </w:rPr>
        <w:t>获区委、区府领导批示肯定；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办理的祥德路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55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号国资流失案，督促收回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处被非法变卖的房屋产权。</w:t>
      </w:r>
    </w:p>
    <w:p w:rsidR="00AF0283" w:rsidRPr="00C17A25" w:rsidRDefault="00AF0283" w:rsidP="00C17A25">
      <w:pPr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扎实开展公益专项行动。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根据最高检部署，聚焦民生领域开展医疗卫生、保健品乱象、舌尖上安全、生态环境保护等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5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个专项行动，参与第二轮中央环保督察，从群众关心关注的小事、实事、身边事做起，以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看得见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的方式抓实督促整改，提升人民群众的获得感、满意度，收到群众赠送锦旗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面。开展检察建议落实情况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回头看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专项督查，对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2018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年制发的检察建议跟踪回访，逐一核查，确保相关部门履职到位。</w:t>
      </w:r>
    </w:p>
    <w:p w:rsidR="00AF0283" w:rsidRPr="00C17A25" w:rsidRDefault="00AF0283" w:rsidP="00C17A25">
      <w:pPr>
        <w:spacing w:line="600" w:lineRule="exact"/>
        <w:ind w:firstLineChars="200" w:firstLine="602"/>
        <w:rPr>
          <w:rFonts w:ascii="Times New Roman" w:eastAsia="楷体_GB2312" w:hAnsi="Times New Roman"/>
          <w:b/>
          <w:color w:val="000000"/>
          <w:sz w:val="30"/>
          <w:szCs w:val="30"/>
        </w:rPr>
      </w:pP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（三）深化社会治理创新，加强公益诉讼</w:t>
      </w:r>
      <w:r w:rsidRPr="00C17A25">
        <w:rPr>
          <w:rFonts w:ascii="Times New Roman" w:eastAsia="楷体_GB2312" w:hAnsi="Times New Roman"/>
          <w:b/>
          <w:color w:val="000000"/>
          <w:sz w:val="30"/>
          <w:szCs w:val="30"/>
        </w:rPr>
        <w:t>“</w:t>
      </w: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等</w:t>
      </w:r>
      <w:r w:rsidRPr="00C17A25">
        <w:rPr>
          <w:rFonts w:ascii="Times New Roman" w:eastAsia="楷体_GB2312" w:hAnsi="Times New Roman"/>
          <w:b/>
          <w:color w:val="000000"/>
          <w:sz w:val="30"/>
          <w:szCs w:val="30"/>
        </w:rPr>
        <w:t>”</w:t>
      </w: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外探索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sz w:val="30"/>
          <w:szCs w:val="30"/>
        </w:rPr>
        <w:t>发挥公益诉讼在推进社会治理创新中的积极作用，针对文化传承保护、城市公共安全、文教医疗等领域侵害公益问题，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积极稳妥开展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等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外探索，共查办各类线索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21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件；立案调查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11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件。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擦亮文化品牌，加强历史建筑保护。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办理了全市首例优秀历史保护建筑公益诉讼案，针对德邻公寓因破坏性装修遭受损害，协同监管部门督促产权人按照要求进行修缮，恢复历史建筑保护原貌。结合办案走访区房管局、文化局等，对区域内历史建筑保护现状开展调研，为市人大修订《上海市历史风貌保护区和优秀历史保护建筑条例》提供了案例样本。市院专门组织、</w:t>
      </w:r>
      <w:r w:rsidRPr="00C17A25">
        <w:rPr>
          <w:rFonts w:ascii="Times New Roman" w:eastAsia="仿宋_GB2312" w:hAnsi="Times New Roman" w:hint="eastAsia"/>
          <w:sz w:val="30"/>
          <w:szCs w:val="30"/>
        </w:rPr>
        <w:t>邀请全国和市级人大代表对德邻公寓修缮恢复情况进行实地督查。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关注公共安全，助力社会治理创新。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针对老旧居民小区众多、社区治理情况复杂等情况，先后办理了架空高压电线与树木缠绕、高层建筑装饰性构件高空坠落危害公共安全等案件，通过召开公开听证会、协调多部门联合执法、意见征询、现场处置等促进问题解决。在办理居民用电安全案件中，同时向电力部门制发检察建议，推动开展安全检查，与街道建立常态化联动工作机制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关爱幼儿成长，规范托育行业监管。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托育机构违规经营侵害幼儿的报道屡屡引发舆情，我院通过专项调查，督促相关部门联合查处、整改</w:t>
      </w:r>
      <w:r w:rsidRPr="00C17A25">
        <w:rPr>
          <w:rFonts w:ascii="Times New Roman" w:eastAsia="仿宋_GB2312" w:hAnsi="Times New Roman"/>
          <w:color w:val="000000"/>
          <w:sz w:val="30"/>
          <w:szCs w:val="30"/>
        </w:rPr>
        <w:t>10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家无照、超范围经营的托育机构。结合办案提交《关于虹口区营利性托育机构监督管理现状的情况报告》，推动各方落实联席会议机制，建立幼儿托育服务信息管理数据库，加强协作联动、信息共享和综</w:t>
      </w:r>
      <w:r w:rsidRPr="00C17A25">
        <w:rPr>
          <w:rFonts w:ascii="Times New Roman" w:eastAsia="仿宋_GB2312" w:hAnsi="Times New Roman" w:hint="eastAsia"/>
          <w:sz w:val="30"/>
          <w:szCs w:val="30"/>
        </w:rPr>
        <w:t>合执法，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促进托育行业健康发展。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（四）司法执法良性互动，协作双赢多赢共赢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检察、行政机关在全面依法治国中承担的职责不同，但目标和方向一致。我院坚持以发现和解决问题为目的，注重监督、沟通、协调有机统一，通过检察建议的方式将问题解决在诉前阶段，以最小的司法投入获得最佳效果、最佳状态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kern w:val="0"/>
          <w:sz w:val="30"/>
          <w:szCs w:val="30"/>
        </w:rPr>
        <w:t>沟通走访，主动对接行政执法和监管部门。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积极对接行政执法、监管部门和社会组织，宣传公益诉讼这一新的法律制度，建立相关工作机制。走访区环保局、市场监管局、房管局、教育局等，组织区域内河道治污、食药品安全、历史建筑保护、托育机构监管情况专题调研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，与区国资委、建管委、城管局、消防支队、城运中心、街道座谈交流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。</w:t>
      </w:r>
      <w:r w:rsidRPr="00C17A25">
        <w:rPr>
          <w:rFonts w:ascii="Times New Roman" w:eastAsia="仿宋_GB2312" w:hAnsi="Times New Roman" w:hint="eastAsia"/>
          <w:sz w:val="30"/>
          <w:szCs w:val="30"/>
        </w:rPr>
        <w:t>在区消保委挂牌设立全市首个公益诉讼检察官办公室，会签合作协议，完善工作衔接。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楷体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sz w:val="30"/>
          <w:szCs w:val="30"/>
        </w:rPr>
        <w:t>协作配合，建立与监察、审判机关的工作衔接。</w:t>
      </w:r>
      <w:r w:rsidRPr="00C17A25">
        <w:rPr>
          <w:rFonts w:ascii="Times New Roman" w:eastAsia="仿宋_GB2312" w:hAnsi="Times New Roman" w:hint="eastAsia"/>
          <w:sz w:val="30"/>
          <w:szCs w:val="30"/>
          <w:shd w:val="clear" w:color="auto" w:fill="FFFFFF"/>
        </w:rPr>
        <w:t>与区监察委会签《关于案件线索移送反馈机制的意见（试行）》，在全市率先建立案件线索双向移送反馈机制，加强国资保护</w:t>
      </w:r>
      <w:r w:rsidRPr="00C17A25">
        <w:rPr>
          <w:rFonts w:ascii="Times New Roman" w:eastAsia="仿宋_GB2312" w:hAnsi="Times New Roman" w:hint="eastAsia"/>
          <w:sz w:val="30"/>
          <w:szCs w:val="30"/>
        </w:rPr>
        <w:t>。与区法院会商公益诉讼庭审程序的具体问题，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在办</w:t>
      </w:r>
      <w:r w:rsidRPr="00C17A25">
        <w:rPr>
          <w:rFonts w:ascii="Times New Roman" w:eastAsia="仿宋_GB2312" w:hAnsi="Times New Roman" w:hint="eastAsia"/>
          <w:sz w:val="30"/>
          <w:szCs w:val="30"/>
        </w:rPr>
        <w:t>理</w:t>
      </w:r>
      <w:r w:rsidRPr="00C17A25">
        <w:rPr>
          <w:rFonts w:ascii="Times New Roman" w:eastAsia="仿宋_GB2312" w:hAnsi="Times New Roman" w:hint="eastAsia"/>
          <w:color w:val="000000"/>
          <w:sz w:val="30"/>
          <w:szCs w:val="30"/>
        </w:rPr>
        <w:t>全市首例刑附民公益诉讼案中，</w:t>
      </w:r>
      <w:r w:rsidRPr="00C17A25">
        <w:rPr>
          <w:rFonts w:ascii="Times New Roman" w:eastAsia="仿宋_GB2312" w:hAnsi="Times New Roman" w:hint="eastAsia"/>
          <w:sz w:val="30"/>
          <w:szCs w:val="30"/>
        </w:rPr>
        <w:t>就分案起诉、出庭规则、公益损害计算、诉讼请求以及判决后惩罚性赔偿金的处置问题充分协商，达成一致。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仿宋_GB2312" w:hAnsi="Times New Roman"/>
          <w:sz w:val="30"/>
          <w:szCs w:val="30"/>
        </w:rPr>
      </w:pPr>
      <w:r w:rsidRPr="00C17A25"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提质增效，多措并举助推解决行政执法难题。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围绕基层行政执法监管中的难点、堵点，以及多部门联合执法中的协调配合问题，</w:t>
      </w:r>
      <w:r w:rsidRPr="00C17A25">
        <w:rPr>
          <w:rFonts w:ascii="Times New Roman" w:eastAsia="仿宋_GB2312" w:hAnsi="Times New Roman" w:hint="eastAsia"/>
          <w:sz w:val="30"/>
          <w:szCs w:val="30"/>
        </w:rPr>
        <w:t>通过召开联席会议、公开听证、公开宣告等多种方式灵活开展公益诉讼，推动诉前程序的司法化，提升公众参与度与公信力。注重以个案办理推动行业和区域的集中整治，督促开展同类问题排查、建立工作衔接机制、制发综治类检察建议等，做到</w:t>
      </w:r>
      <w:r w:rsidRPr="00C17A25">
        <w:rPr>
          <w:rFonts w:ascii="Times New Roman" w:eastAsia="仿宋_GB2312" w:hAnsi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sz w:val="30"/>
          <w:szCs w:val="30"/>
        </w:rPr>
        <w:t>办理一案、治理一片</w:t>
      </w:r>
      <w:r w:rsidRPr="00C17A25">
        <w:rPr>
          <w:rFonts w:ascii="Times New Roman" w:eastAsia="仿宋_GB2312" w:hAnsi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2"/>
        <w:rPr>
          <w:rFonts w:ascii="Times New Roman" w:eastAsia="楷体_GB2312" w:hAnsi="Times New Roman"/>
          <w:b/>
          <w:color w:val="000000"/>
          <w:sz w:val="30"/>
          <w:szCs w:val="30"/>
        </w:rPr>
      </w:pPr>
      <w:r w:rsidRPr="00C17A25">
        <w:rPr>
          <w:rFonts w:ascii="Times New Roman" w:eastAsia="楷体_GB2312" w:hAnsi="Times New Roman" w:hint="eastAsia"/>
          <w:b/>
          <w:color w:val="000000"/>
          <w:sz w:val="30"/>
          <w:szCs w:val="30"/>
        </w:rPr>
        <w:t>（五）加强专业化建设，提升公益诉讼办案水平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在机构改革中成立第五检察部，选调具有民事、行政专业背景的人员配强队伍，优化公益诉讼办案组织，检察长、分管检察长直接研究部署工作、带头办理案件，带动公益诉讼走上快车道。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2"/>
        <w:jc w:val="both"/>
        <w:rPr>
          <w:rFonts w:ascii="Times New Roman" w:eastAsia="仿宋_GB2312" w:hAnsi="Times New Roman" w:cs="Times New Roman"/>
          <w:color w:val="548DD4"/>
          <w:sz w:val="30"/>
          <w:szCs w:val="30"/>
        </w:rPr>
      </w:pPr>
      <w:r w:rsidRPr="00C17A25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b/>
          <w:color w:val="000000"/>
          <w:sz w:val="30"/>
          <w:szCs w:val="30"/>
        </w:rPr>
        <w:t>请进来</w:t>
      </w:r>
      <w:r w:rsidRPr="00C17A25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”“</w:t>
      </w:r>
      <w:r w:rsidRPr="00C17A25">
        <w:rPr>
          <w:rFonts w:ascii="Times New Roman" w:eastAsia="仿宋_GB2312" w:hAnsi="Times New Roman" w:cs="Times New Roman" w:hint="eastAsia"/>
          <w:b/>
          <w:color w:val="000000"/>
          <w:sz w:val="30"/>
          <w:szCs w:val="30"/>
        </w:rPr>
        <w:t>走出去</w:t>
      </w:r>
      <w:r w:rsidRPr="00C17A25"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t>”</w:t>
      </w:r>
      <w:r w:rsidRPr="00C17A25">
        <w:rPr>
          <w:rFonts w:ascii="Times New Roman" w:eastAsia="仿宋_GB2312" w:hAnsi="Times New Roman" w:cs="Times New Roman" w:hint="eastAsia"/>
          <w:b/>
          <w:color w:val="000000"/>
          <w:sz w:val="30"/>
          <w:szCs w:val="30"/>
        </w:rPr>
        <w:t>，强化专业化人才培养。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成立全市首个公益诉讼专家委员会，通过参与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  <w:shd w:val="clear" w:color="auto" w:fill="FFFFFF"/>
        </w:rPr>
        <w:t>课题研究、听庭评议、专项督查以及各类研讨会、座谈会等，为公益诉讼提供专业性指导，发挥</w:t>
      </w:r>
      <w:r w:rsidRPr="00C17A25">
        <w:rPr>
          <w:rFonts w:ascii="Times New Roman" w:eastAsia="仿宋_GB2312" w:hAnsi="Times New Roman" w:cs="Times New Roman"/>
          <w:color w:val="000000"/>
          <w:sz w:val="30"/>
          <w:szCs w:val="30"/>
          <w:shd w:val="clear" w:color="auto" w:fill="FFFFFF"/>
        </w:rPr>
        <w:t xml:space="preserve"> “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  <w:shd w:val="clear" w:color="auto" w:fill="FFFFFF"/>
        </w:rPr>
        <w:t>智库</w:t>
      </w:r>
      <w:r w:rsidRPr="00C17A25">
        <w:rPr>
          <w:rFonts w:ascii="Times New Roman" w:eastAsia="仿宋_GB2312" w:hAnsi="Times New Roman" w:cs="Times New Roman"/>
          <w:color w:val="000000"/>
          <w:sz w:val="30"/>
          <w:szCs w:val="30"/>
          <w:shd w:val="clear" w:color="auto" w:fill="FFFFFF"/>
        </w:rPr>
        <w:t>”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  <w:shd w:val="clear" w:color="auto" w:fill="FFFFFF"/>
        </w:rPr>
        <w:t>作用。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组织参加最高检、市院开办的公益诉讼培训班，与上海财经大学法学院合作开设专题研修班，坚持边办案、边学习。实行</w:t>
      </w:r>
      <w:r w:rsidRPr="00C17A25">
        <w:rPr>
          <w:rFonts w:ascii="Times New Roman" w:eastAsia="仿宋_GB2312" w:hAnsi="Times New Roman" w:cs="Times New Roman"/>
          <w:color w:val="000000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法学</w:t>
      </w:r>
      <w:r w:rsidRPr="00C17A25">
        <w:rPr>
          <w:rFonts w:ascii="Times New Roman" w:eastAsia="仿宋_GB2312" w:hAnsi="Times New Roman" w:cs="Times New Roman"/>
          <w:color w:val="000000"/>
          <w:sz w:val="30"/>
          <w:szCs w:val="30"/>
        </w:rPr>
        <w:t>+X”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计划，与市检二分院、区市场监管局签署挂职培训协议，派员进行脱产</w:t>
      </w:r>
      <w:r w:rsidRPr="00C17A25">
        <w:rPr>
          <w:rFonts w:ascii="Times New Roman" w:eastAsia="仿宋_GB2312" w:hAnsi="Times New Roman" w:cs="Times New Roman"/>
          <w:color w:val="000000"/>
          <w:sz w:val="30"/>
          <w:szCs w:val="30"/>
        </w:rPr>
        <w:t>3-6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个月的挂职锻炼和跟班学习。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2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17A25">
        <w:rPr>
          <w:rFonts w:ascii="Times New Roman" w:eastAsia="仿宋_GB2312" w:hAnsi="Times New Roman" w:cs="Times New Roman" w:hint="eastAsia"/>
          <w:b/>
          <w:sz w:val="30"/>
          <w:szCs w:val="30"/>
        </w:rPr>
        <w:t>加强理论研究，完善公益诉讼办案机制。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针对制度供给不足和实务中的重点、难点问题，成立公益诉讼专业化研究小组，撰写论文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5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篇。承担了最高检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惩罚性赔偿机制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和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文物保护公益诉讼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”2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项重点研究课题，均在全国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检察公益诉讼研讨会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上交流。结合办案</w:t>
      </w:r>
      <w:r w:rsidRPr="00C17A2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撰写的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《检察民事公益诉讼惩罚性赔偿机制研究》，获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“2019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年度上海检察理论研究年会一等奖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。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2"/>
        <w:jc w:val="both"/>
        <w:rPr>
          <w:rFonts w:ascii="Times New Roman" w:eastAsia="楷体_GB2312" w:hAnsi="Times New Roman" w:cs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cs="Times New Roman" w:hint="eastAsia"/>
          <w:b/>
          <w:color w:val="000000"/>
          <w:sz w:val="30"/>
          <w:szCs w:val="30"/>
        </w:rPr>
        <w:t>落实普法责任，加强公益诉讼对外宣传。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参与《检察长在线》</w:t>
      </w:r>
      <w:r w:rsidRPr="00C17A25">
        <w:rPr>
          <w:rFonts w:ascii="Times New Roman" w:eastAsia="仿宋_GB2312" w:hAnsi="Times New Roman" w:cs="Times New Roman" w:hint="eastAsia"/>
          <w:sz w:val="30"/>
          <w:szCs w:val="30"/>
          <w:shd w:val="clear" w:color="auto" w:fill="FFFFFF"/>
        </w:rPr>
        <w:t>《平安上海》访谈专栏、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专题片拍摄、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两微一端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宣传等，举办公益诉讼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新闻发布会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”“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检察开放日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活动，邀请人大代表、居民代表和媒体共同参与，扩大公益诉讼的外界知晓度和影响力。深入社区、市民驿站、法援中心开展宣传，密切联系人大代表、社区群众，借助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12345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市民热线、</w:t>
      </w:r>
      <w:r w:rsidRPr="00C17A25">
        <w:rPr>
          <w:rFonts w:ascii="Times New Roman" w:eastAsia="仿宋_GB2312" w:hAnsi="Times New Roman" w:cs="Times New Roman"/>
          <w:sz w:val="30"/>
          <w:szCs w:val="30"/>
        </w:rPr>
        <w:t>12315</w:t>
      </w:r>
      <w:r w:rsidRPr="00C17A25">
        <w:rPr>
          <w:rFonts w:ascii="Times New Roman" w:eastAsia="仿宋_GB2312" w:hAnsi="Times New Roman" w:cs="Times New Roman" w:hint="eastAsia"/>
          <w:sz w:val="30"/>
          <w:szCs w:val="30"/>
        </w:rPr>
        <w:t>消费投诉、公益诉讼举报平台，发现收集公益受损线索。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C17A25">
        <w:rPr>
          <w:rFonts w:ascii="Times New Roman" w:eastAsia="黑体" w:hAnsi="黑体" w:hint="eastAsia"/>
          <w:color w:val="000000"/>
          <w:sz w:val="30"/>
          <w:szCs w:val="30"/>
        </w:rPr>
        <w:t>三、存在的问题和下一步工作打算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两年来，我们探路过河，敢闯敢试，积累了经验，也取得了一定成效。但</w:t>
      </w:r>
      <w:r w:rsidRPr="00C17A25">
        <w:rPr>
          <w:rFonts w:ascii="Times New Roman" w:eastAsia="仿宋_GB2312" w:hAnsi="Times New Roman" w:hint="eastAsia"/>
          <w:sz w:val="30"/>
          <w:szCs w:val="30"/>
        </w:rPr>
        <w:t>我们也清醒地认识到，工作中还存在一些问题和不足需要加以解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决：</w:t>
      </w:r>
      <w:r w:rsidRPr="00C17A25">
        <w:rPr>
          <w:rFonts w:ascii="Times New Roman" w:eastAsia="仿宋_GB2312" w:hAnsi="Times New Roman" w:hint="eastAsia"/>
          <w:b/>
          <w:kern w:val="0"/>
          <w:sz w:val="30"/>
          <w:szCs w:val="30"/>
        </w:rPr>
        <w:t>一是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公益诉讼争取外界支持还不够，有的行政机关对公益诉讼属于</w:t>
      </w:r>
      <w:r w:rsidRPr="00C17A25">
        <w:rPr>
          <w:rFonts w:ascii="Times New Roman" w:eastAsia="仿宋_GB2312" w:hAnsi="Times New Roman"/>
          <w:kern w:val="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督促之诉</w:t>
      </w:r>
      <w:r w:rsidRPr="00C17A25">
        <w:rPr>
          <w:rFonts w:ascii="Times New Roman" w:eastAsia="仿宋_GB2312" w:hAnsi="Times New Roman"/>
          <w:kern w:val="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的功能定位不够清晰，形成工作合力还有待加强</w:t>
      </w:r>
      <w:r w:rsidRPr="00C17A25">
        <w:rPr>
          <w:rFonts w:ascii="Times New Roman" w:eastAsia="仿宋_GB2312" w:hAnsi="Times New Roman" w:hint="eastAsia"/>
          <w:sz w:val="30"/>
          <w:szCs w:val="30"/>
        </w:rPr>
        <w:t>；</w:t>
      </w:r>
      <w:r w:rsidRPr="00C17A25">
        <w:rPr>
          <w:rFonts w:ascii="Times New Roman" w:eastAsia="仿宋_GB2312" w:hAnsi="Times New Roman" w:hint="eastAsia"/>
          <w:b/>
          <w:sz w:val="30"/>
          <w:szCs w:val="30"/>
        </w:rPr>
        <w:t>二是</w:t>
      </w:r>
      <w:r w:rsidRPr="00C17A25">
        <w:rPr>
          <w:rFonts w:ascii="Times New Roman" w:eastAsia="仿宋_GB2312" w:hAnsi="Times New Roman" w:hint="eastAsia"/>
          <w:sz w:val="30"/>
          <w:szCs w:val="30"/>
        </w:rPr>
        <w:t>公益诉讼领域还不够宽，案件范围还不够广，</w:t>
      </w:r>
      <w:r w:rsidRPr="00C17A25">
        <w:rPr>
          <w:rFonts w:ascii="Times New Roman" w:eastAsia="仿宋_GB2312" w:hAnsi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sz w:val="30"/>
          <w:szCs w:val="30"/>
        </w:rPr>
        <w:t>等</w:t>
      </w:r>
      <w:r w:rsidRPr="00C17A25">
        <w:rPr>
          <w:rFonts w:ascii="Times New Roman" w:eastAsia="仿宋_GB2312" w:hAnsi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sz w:val="30"/>
          <w:szCs w:val="30"/>
        </w:rPr>
        <w:t>外探索力度还需要加强，参与社会治理的效能也有待进一步发挥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；</w:t>
      </w:r>
      <w:r w:rsidRPr="00C17A25">
        <w:rPr>
          <w:rFonts w:ascii="Times New Roman" w:eastAsia="仿宋_GB2312" w:hAnsi="Times New Roman" w:hint="eastAsia"/>
          <w:b/>
          <w:kern w:val="0"/>
          <w:sz w:val="30"/>
          <w:szCs w:val="30"/>
        </w:rPr>
        <w:t>三是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检察机</w:t>
      </w:r>
      <w:r w:rsidRPr="00C17A25">
        <w:rPr>
          <w:rFonts w:ascii="Times New Roman" w:eastAsia="仿宋_GB2312" w:hAnsi="Times New Roman" w:hint="eastAsia"/>
          <w:sz w:val="30"/>
          <w:szCs w:val="30"/>
        </w:rPr>
        <w:t>关与行政执法、监管部门的信息共享、线索移送、协作配合机制还未有效建立，食药、环资刑事案件集中管辖后与公安、行政监管部门的衔接机制需要重新构建。</w:t>
      </w:r>
      <w:r w:rsidRPr="00C17A25">
        <w:rPr>
          <w:rFonts w:ascii="Times New Roman" w:eastAsia="仿宋_GB2312" w:hAnsi="Times New Roman" w:hint="eastAsia"/>
          <w:b/>
          <w:kern w:val="0"/>
          <w:sz w:val="30"/>
          <w:szCs w:val="30"/>
        </w:rPr>
        <w:t>四是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公益诉讼办案机制还有待规范，队伍专业化能力还不够高，能力短板需要补齐，人才建设需要进一步加强。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下阶段，我院将针对上述不足，着力破解难题、补齐短板，积极落实人大审议意见，发挥好公益诉讼作</w:t>
      </w:r>
      <w:r w:rsidRPr="00C17A25">
        <w:rPr>
          <w:rFonts w:ascii="Times New Roman" w:eastAsia="仿宋_GB2312" w:hAnsi="Times New Roman" w:hint="eastAsia"/>
          <w:sz w:val="30"/>
          <w:szCs w:val="30"/>
        </w:rPr>
        <w:t>为检察工作新时期再出发的重要驱动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作用。重点做好以下几个方面：</w:t>
      </w:r>
    </w:p>
    <w:p w:rsidR="00AF0283" w:rsidRPr="00C17A25" w:rsidRDefault="00AF0283" w:rsidP="00C17A25">
      <w:pPr>
        <w:autoSpaceDE w:val="0"/>
        <w:autoSpaceDN w:val="0"/>
        <w:adjustRightInd w:val="0"/>
        <w:spacing w:line="600" w:lineRule="exact"/>
        <w:ind w:firstLineChars="200" w:firstLine="602"/>
        <w:rPr>
          <w:rFonts w:ascii="Times New Roman" w:eastAsia="楷体_GB2312" w:hAnsi="Times New Roman"/>
          <w:b/>
          <w:sz w:val="30"/>
          <w:szCs w:val="30"/>
        </w:rPr>
      </w:pPr>
      <w:r w:rsidRPr="00C17A25">
        <w:rPr>
          <w:rFonts w:ascii="Times New Roman" w:eastAsia="楷体_GB2312" w:hAnsi="Times New Roman" w:hint="eastAsia"/>
          <w:b/>
          <w:sz w:val="30"/>
          <w:szCs w:val="30"/>
        </w:rPr>
        <w:t>（一）围绕服务发展大局，凝聚公益保护合力</w:t>
      </w:r>
    </w:p>
    <w:p w:rsidR="00AF0283" w:rsidRPr="00C17A25" w:rsidRDefault="00AF0283" w:rsidP="00C17A25">
      <w:pPr>
        <w:spacing w:line="60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</w:rPr>
      </w:pP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认真贯彻落实区委区府《关于支持检察机关依法开展公益诉讼工作的意见》，强化国家利益和社会公共利益保护，</w:t>
      </w:r>
      <w:r w:rsidRPr="00C17A25">
        <w:rPr>
          <w:rFonts w:ascii="Times New Roman" w:eastAsia="仿宋_GB2312" w:hAnsi="Times New Roman" w:hint="eastAsia"/>
          <w:sz w:val="30"/>
          <w:szCs w:val="30"/>
        </w:rPr>
        <w:t>坚持把公益诉讼作为推进法治政府建设，提升社会治理体系和治理能力的重要举措。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主动与行政机关、部门、社会组织建立协作机制，形成新的工作</w:t>
      </w:r>
      <w:r w:rsidRPr="00C17A25">
        <w:rPr>
          <w:rFonts w:ascii="Times New Roman" w:eastAsia="仿宋_GB2312" w:hAnsi="Times New Roman"/>
          <w:kern w:val="0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结点</w:t>
      </w:r>
      <w:r w:rsidRPr="00C17A25">
        <w:rPr>
          <w:rFonts w:ascii="Times New Roman" w:eastAsia="仿宋_GB2312" w:hAnsi="Times New Roman"/>
          <w:kern w:val="0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sz w:val="30"/>
          <w:szCs w:val="30"/>
        </w:rPr>
        <w:t>，在法律法规适用、政策理解把握方面加强研判，达成共识；在线索初查、立案调查等方面加强沟通，相互配合；在证据收集、技术鉴定等方面加强协作，相互支持。通过诉前检察建议推动行政部门主动履职，建立与被监督单位的常态化沟通协商机制，共同提升社会治理的能级水平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。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2"/>
        <w:jc w:val="both"/>
        <w:rPr>
          <w:rFonts w:ascii="Times New Roman" w:eastAsia="楷体_GB2312" w:hAnsi="Times New Roman" w:cs="Times New Roman"/>
          <w:b/>
          <w:sz w:val="30"/>
          <w:szCs w:val="30"/>
        </w:rPr>
      </w:pPr>
      <w:r w:rsidRPr="00C17A25">
        <w:rPr>
          <w:rFonts w:ascii="Times New Roman" w:eastAsia="楷体_GB2312" w:hAnsi="Times New Roman" w:cs="Times New Roman" w:hint="eastAsia"/>
          <w:b/>
          <w:sz w:val="30"/>
          <w:szCs w:val="30"/>
        </w:rPr>
        <w:t>（二）聚焦重点难点领域，提升公益保护力度</w:t>
      </w:r>
    </w:p>
    <w:p w:rsidR="00AF0283" w:rsidRPr="00C17A25" w:rsidRDefault="00AF0283" w:rsidP="00C17A25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17A25">
        <w:rPr>
          <w:rFonts w:ascii="Times New Roman" w:eastAsia="仿宋_GB2312" w:hAnsi="Times New Roman" w:hint="eastAsia"/>
          <w:sz w:val="30"/>
          <w:szCs w:val="30"/>
        </w:rPr>
        <w:t>找准城区管理、治理难点，着重办理侵害国有资产、环境资源、食药品安全等侵害国家和社会公共利益的案件；积极稳妥探索</w:t>
      </w:r>
      <w:r w:rsidRPr="00C17A25">
        <w:rPr>
          <w:rFonts w:ascii="Times New Roman" w:eastAsia="仿宋_GB2312" w:hAnsi="Times New Roman"/>
          <w:sz w:val="30"/>
          <w:szCs w:val="30"/>
        </w:rPr>
        <w:t>“</w:t>
      </w:r>
      <w:r w:rsidRPr="00C17A25">
        <w:rPr>
          <w:rFonts w:ascii="Times New Roman" w:eastAsia="仿宋_GB2312" w:hAnsi="Times New Roman" w:hint="eastAsia"/>
          <w:sz w:val="30"/>
          <w:szCs w:val="30"/>
        </w:rPr>
        <w:t>等</w:t>
      </w:r>
      <w:r w:rsidRPr="00C17A25">
        <w:rPr>
          <w:rFonts w:ascii="Times New Roman" w:eastAsia="仿宋_GB2312" w:hAnsi="Times New Roman"/>
          <w:sz w:val="30"/>
          <w:szCs w:val="30"/>
        </w:rPr>
        <w:t>”</w:t>
      </w:r>
      <w:r w:rsidRPr="00C17A25">
        <w:rPr>
          <w:rFonts w:ascii="Times New Roman" w:eastAsia="仿宋_GB2312" w:hAnsi="Times New Roman" w:hint="eastAsia"/>
          <w:sz w:val="30"/>
          <w:szCs w:val="30"/>
        </w:rPr>
        <w:t>外公益诉讼，对符合立法精神、群众反映强烈的城市公共安全、生产安全、防灾减灾、文化传承保护、文教医疗卫生等领域着力推进；加强对互联网侵权、大数据保护、个人信息安全、金融安全、垄断危害市场等公益侵权调研分析，在与相关部门沟通协作的基础上进行个案探索，办出具有示范性、引领性的典型案件。通过向党委、人大专题报告、向上级院请示汇报、征求专家学者意见等方式争取支持和指导，努力形成可复制、可推广的经验做法。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2"/>
        <w:jc w:val="both"/>
        <w:rPr>
          <w:rFonts w:ascii="Times New Roman" w:eastAsia="楷体_GB2312" w:hAnsi="Times New Roman" w:cs="Times New Roman"/>
          <w:b/>
          <w:sz w:val="30"/>
          <w:szCs w:val="30"/>
        </w:rPr>
      </w:pPr>
      <w:r w:rsidRPr="00C17A25">
        <w:rPr>
          <w:rFonts w:ascii="Times New Roman" w:eastAsia="楷体_GB2312" w:hAnsi="Times New Roman" w:cs="Times New Roman" w:hint="eastAsia"/>
          <w:b/>
          <w:sz w:val="30"/>
          <w:szCs w:val="30"/>
        </w:rPr>
        <w:t>（三）完善创新工作机制，不断提升社会影响力</w:t>
      </w:r>
    </w:p>
    <w:p w:rsidR="00AF0283" w:rsidRPr="00C17A25" w:rsidRDefault="00AF0283" w:rsidP="00C17A25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17A25">
        <w:rPr>
          <w:rFonts w:ascii="Times New Roman" w:eastAsia="仿宋_GB2312" w:hAnsi="Times New Roman" w:hint="eastAsia"/>
          <w:sz w:val="30"/>
          <w:szCs w:val="30"/>
        </w:rPr>
        <w:t>做好信访举报线索的分析研判，加强与法院、律所、行政机关、社会组织的主动对接和信息共享，借助市民热线、消费投诉热线、举报平台等大数据，分析发现捕捉案件线索。充分发挥诉前程序作用，加强调查核实权的实际运用，增强检察建议的刚性、精准性和可操作性。加强办案机构建设、一体化办案、区域联动等方面探索研究，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灵活运用提起诉讼、督促起诉、支持起诉、督促履职等多种方式开展工作，完善公益诉讼规范化办案机制</w:t>
      </w:r>
      <w:r w:rsidRPr="00C17A25">
        <w:rPr>
          <w:rFonts w:ascii="Times New Roman" w:eastAsia="仿宋_GB2312" w:hAnsi="Times New Roman" w:hint="eastAsia"/>
          <w:sz w:val="30"/>
          <w:szCs w:val="30"/>
        </w:rPr>
        <w:t>。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发掘培育精品案例，</w:t>
      </w:r>
      <w:r w:rsidRPr="00C17A25">
        <w:rPr>
          <w:rFonts w:ascii="Times New Roman" w:eastAsia="仿宋_GB2312" w:hAnsi="Times New Roman" w:hint="eastAsia"/>
          <w:sz w:val="30"/>
          <w:szCs w:val="30"/>
        </w:rPr>
        <w:t>向社会推介、宣讲典型案例、有效举措和经验做法，讲好检察公益故事。</w:t>
      </w:r>
    </w:p>
    <w:p w:rsidR="00AF0283" w:rsidRPr="00C17A25" w:rsidRDefault="00AF0283" w:rsidP="00C17A25">
      <w:pPr>
        <w:pStyle w:val="NormalWeb"/>
        <w:spacing w:before="0" w:beforeAutospacing="0" w:after="0" w:afterAutospacing="0" w:line="600" w:lineRule="exact"/>
        <w:ind w:firstLineChars="200" w:firstLine="602"/>
        <w:jc w:val="both"/>
        <w:rPr>
          <w:rFonts w:ascii="Times New Roman" w:eastAsia="楷体_GB2312" w:hAnsi="Times New Roman" w:cs="Times New Roman"/>
          <w:b/>
          <w:sz w:val="30"/>
          <w:szCs w:val="30"/>
        </w:rPr>
      </w:pPr>
      <w:r w:rsidRPr="00C17A25">
        <w:rPr>
          <w:rFonts w:ascii="Times New Roman" w:eastAsia="楷体_GB2312" w:hAnsi="Times New Roman" w:cs="Times New Roman" w:hint="eastAsia"/>
          <w:b/>
          <w:sz w:val="30"/>
          <w:szCs w:val="30"/>
        </w:rPr>
        <w:t>（四）推进队伍专业发展，建强高精尖业务团队</w:t>
      </w:r>
    </w:p>
    <w:p w:rsidR="00AF0283" w:rsidRPr="00C17A25" w:rsidRDefault="00AF0283" w:rsidP="00C17A25">
      <w:pPr>
        <w:snapToGrid w:val="0"/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C17A25">
        <w:rPr>
          <w:rFonts w:ascii="Times New Roman" w:eastAsia="仿宋_GB2312" w:hAnsi="Times New Roman" w:hint="eastAsia"/>
          <w:sz w:val="30"/>
          <w:szCs w:val="30"/>
        </w:rPr>
        <w:t>持续深化</w:t>
      </w:r>
      <w:r w:rsidRPr="00C17A25">
        <w:rPr>
          <w:rFonts w:ascii="Times New Roman" w:eastAsia="仿宋_GB2312" w:hAnsi="Times New Roman"/>
          <w:sz w:val="30"/>
          <w:szCs w:val="30"/>
        </w:rPr>
        <w:t xml:space="preserve"> “</w:t>
      </w:r>
      <w:r w:rsidRPr="00C17A25">
        <w:rPr>
          <w:rFonts w:ascii="Times New Roman" w:eastAsia="仿宋_GB2312" w:hAnsi="Times New Roman" w:hint="eastAsia"/>
          <w:sz w:val="30"/>
          <w:szCs w:val="30"/>
        </w:rPr>
        <w:t>法学</w:t>
      </w:r>
      <w:r w:rsidRPr="00C17A25">
        <w:rPr>
          <w:rFonts w:ascii="Times New Roman" w:eastAsia="仿宋_GB2312" w:hAnsi="Times New Roman"/>
          <w:sz w:val="30"/>
          <w:szCs w:val="30"/>
        </w:rPr>
        <w:t>+X”</w:t>
      </w:r>
      <w:r w:rsidRPr="00C17A25">
        <w:rPr>
          <w:rFonts w:ascii="Times New Roman" w:eastAsia="仿宋_GB2312" w:hAnsi="Times New Roman" w:hint="eastAsia"/>
          <w:sz w:val="30"/>
          <w:szCs w:val="30"/>
        </w:rPr>
        <w:t>人才培养机制，以实务技能为内容、以实战训练为依托抓好培训，提升法律适用、线索发现、调查核实、出庭应诉等核心能力。加强公益诉讼专业团队建设，组织业务竞赛、岗位练兵，培养业务领军人才，助力能力突出、业绩优异、基础较好的同志成长为在全市乃至全国有影响力的业务专家。依托公益诉讼专家委员会，发挥专家智库在案件办理、理论调研、业务培训、技术咨询等方面的作用，邀请行政机关、执法单位、研究机构等共同参与，探索建立特邀检察官、检察官助理和专业人员辅助办案机制，提高专业化办案水平</w:t>
      </w: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。</w:t>
      </w:r>
    </w:p>
    <w:p w:rsidR="00AF0283" w:rsidRPr="00C17A25" w:rsidRDefault="00AF0283" w:rsidP="00C17A25">
      <w:pPr>
        <w:widowControl/>
        <w:shd w:val="clear" w:color="auto" w:fill="FFFFFF"/>
        <w:spacing w:line="60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C17A25">
        <w:rPr>
          <w:rFonts w:ascii="Times New Roman" w:eastAsia="仿宋_GB2312" w:hAnsi="Times New Roman" w:hint="eastAsia"/>
          <w:kern w:val="0"/>
          <w:sz w:val="30"/>
          <w:szCs w:val="30"/>
        </w:rPr>
        <w:t>主任、各位副主任，我们将在区委的领导下，在区人大的监督下，紧紧依靠政府的支持和各行政部门的配合，切实履行好公益诉讼职责，努力开创公益诉讼工作新局面，</w:t>
      </w:r>
      <w:r w:rsidRPr="00C17A25">
        <w:rPr>
          <w:rFonts w:ascii="Times New Roman" w:eastAsia="仿宋_GB2312" w:hAnsi="Times New Roman" w:hint="eastAsia"/>
          <w:sz w:val="30"/>
          <w:szCs w:val="30"/>
        </w:rPr>
        <w:t>为促进虹口区域经济社会全面发展提供有力的司法保障！</w:t>
      </w:r>
    </w:p>
    <w:sectPr w:rsidR="00AF0283" w:rsidRPr="00C17A25" w:rsidSect="00C17A25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83" w:rsidRDefault="00AF0283" w:rsidP="003E22D8">
      <w:r>
        <w:separator/>
      </w:r>
    </w:p>
  </w:endnote>
  <w:endnote w:type="continuationSeparator" w:id="0">
    <w:p w:rsidR="00AF0283" w:rsidRDefault="00AF0283" w:rsidP="003E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83" w:rsidRDefault="00AF0283">
    <w:pPr>
      <w:pStyle w:val="Footer"/>
      <w:jc w:val="center"/>
    </w:pPr>
    <w:r w:rsidRPr="009476C2">
      <w:rPr>
        <w:rFonts w:ascii="Times New Roman" w:hAnsi="Times New Roman"/>
      </w:rPr>
      <w:fldChar w:fldCharType="begin"/>
    </w:r>
    <w:r w:rsidRPr="009476C2">
      <w:rPr>
        <w:rFonts w:ascii="Times New Roman" w:hAnsi="Times New Roman"/>
      </w:rPr>
      <w:instrText xml:space="preserve"> PAGE   \* MERGEFORMAT </w:instrText>
    </w:r>
    <w:r w:rsidRPr="009476C2">
      <w:rPr>
        <w:rFonts w:ascii="Times New Roman" w:hAnsi="Times New Roman"/>
      </w:rPr>
      <w:fldChar w:fldCharType="separate"/>
    </w:r>
    <w:r w:rsidRPr="008D4C29">
      <w:rPr>
        <w:rFonts w:ascii="Times New Roman" w:hAnsi="Times New Roman"/>
        <w:noProof/>
        <w:lang w:val="zh-CN"/>
      </w:rPr>
      <w:t>10</w:t>
    </w:r>
    <w:r w:rsidRPr="009476C2">
      <w:rPr>
        <w:rFonts w:ascii="Times New Roman" w:hAnsi="Times New Roman"/>
      </w:rPr>
      <w:fldChar w:fldCharType="end"/>
    </w:r>
  </w:p>
  <w:p w:rsidR="00AF0283" w:rsidRDefault="00AF0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83" w:rsidRDefault="00AF0283" w:rsidP="003E22D8">
      <w:r>
        <w:separator/>
      </w:r>
    </w:p>
  </w:footnote>
  <w:footnote w:type="continuationSeparator" w:id="0">
    <w:p w:rsidR="00AF0283" w:rsidRDefault="00AF0283" w:rsidP="003E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CC5"/>
    <w:multiLevelType w:val="multilevel"/>
    <w:tmpl w:val="C942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B4F"/>
    <w:rsid w:val="00000502"/>
    <w:rsid w:val="00002146"/>
    <w:rsid w:val="00002BC3"/>
    <w:rsid w:val="000046A8"/>
    <w:rsid w:val="00005842"/>
    <w:rsid w:val="00005CB5"/>
    <w:rsid w:val="00011703"/>
    <w:rsid w:val="000124F7"/>
    <w:rsid w:val="000140F1"/>
    <w:rsid w:val="000146A6"/>
    <w:rsid w:val="00014958"/>
    <w:rsid w:val="00015C9E"/>
    <w:rsid w:val="00024406"/>
    <w:rsid w:val="00031528"/>
    <w:rsid w:val="0003372C"/>
    <w:rsid w:val="000344D4"/>
    <w:rsid w:val="00035F0B"/>
    <w:rsid w:val="000425D3"/>
    <w:rsid w:val="00043ED8"/>
    <w:rsid w:val="000503AA"/>
    <w:rsid w:val="00050FB7"/>
    <w:rsid w:val="0005184B"/>
    <w:rsid w:val="00052BAB"/>
    <w:rsid w:val="0005429C"/>
    <w:rsid w:val="00054993"/>
    <w:rsid w:val="00054E4E"/>
    <w:rsid w:val="000556CE"/>
    <w:rsid w:val="00056228"/>
    <w:rsid w:val="00060483"/>
    <w:rsid w:val="000607D3"/>
    <w:rsid w:val="00060A54"/>
    <w:rsid w:val="00063971"/>
    <w:rsid w:val="00071DA5"/>
    <w:rsid w:val="000735BE"/>
    <w:rsid w:val="000758B5"/>
    <w:rsid w:val="000806C1"/>
    <w:rsid w:val="000808E0"/>
    <w:rsid w:val="0008130E"/>
    <w:rsid w:val="00081A16"/>
    <w:rsid w:val="00082555"/>
    <w:rsid w:val="000855D6"/>
    <w:rsid w:val="00092DF2"/>
    <w:rsid w:val="00093E6D"/>
    <w:rsid w:val="00094CCA"/>
    <w:rsid w:val="000969AD"/>
    <w:rsid w:val="00097F2F"/>
    <w:rsid w:val="000A290C"/>
    <w:rsid w:val="000A2C0F"/>
    <w:rsid w:val="000A3A3D"/>
    <w:rsid w:val="000A3B13"/>
    <w:rsid w:val="000A720E"/>
    <w:rsid w:val="000B08C5"/>
    <w:rsid w:val="000B24BF"/>
    <w:rsid w:val="000C0DD5"/>
    <w:rsid w:val="000C4E91"/>
    <w:rsid w:val="000C5555"/>
    <w:rsid w:val="000C6735"/>
    <w:rsid w:val="000D0319"/>
    <w:rsid w:val="000D209C"/>
    <w:rsid w:val="000D3ADB"/>
    <w:rsid w:val="000D4200"/>
    <w:rsid w:val="000D48F8"/>
    <w:rsid w:val="000D7A4D"/>
    <w:rsid w:val="000E001E"/>
    <w:rsid w:val="000E0CF9"/>
    <w:rsid w:val="000E1026"/>
    <w:rsid w:val="000E28DB"/>
    <w:rsid w:val="000E2CE0"/>
    <w:rsid w:val="000E3F5A"/>
    <w:rsid w:val="000E40F7"/>
    <w:rsid w:val="000E420C"/>
    <w:rsid w:val="000F18FA"/>
    <w:rsid w:val="000F65C1"/>
    <w:rsid w:val="00101BB3"/>
    <w:rsid w:val="001033FC"/>
    <w:rsid w:val="00104792"/>
    <w:rsid w:val="00106CD8"/>
    <w:rsid w:val="00110D11"/>
    <w:rsid w:val="0011157C"/>
    <w:rsid w:val="00113EBB"/>
    <w:rsid w:val="0011510C"/>
    <w:rsid w:val="001151A3"/>
    <w:rsid w:val="0011563F"/>
    <w:rsid w:val="00116445"/>
    <w:rsid w:val="0011689D"/>
    <w:rsid w:val="00117F81"/>
    <w:rsid w:val="00126B6A"/>
    <w:rsid w:val="00127CFC"/>
    <w:rsid w:val="0013178A"/>
    <w:rsid w:val="001317CE"/>
    <w:rsid w:val="001338E8"/>
    <w:rsid w:val="00133C51"/>
    <w:rsid w:val="001352BC"/>
    <w:rsid w:val="00137619"/>
    <w:rsid w:val="001379E3"/>
    <w:rsid w:val="00140D6F"/>
    <w:rsid w:val="001432E2"/>
    <w:rsid w:val="001450F9"/>
    <w:rsid w:val="00146DAD"/>
    <w:rsid w:val="00146E6F"/>
    <w:rsid w:val="0015138D"/>
    <w:rsid w:val="00161A3E"/>
    <w:rsid w:val="00166232"/>
    <w:rsid w:val="001760F2"/>
    <w:rsid w:val="001761C0"/>
    <w:rsid w:val="00176458"/>
    <w:rsid w:val="00176EC6"/>
    <w:rsid w:val="00181A99"/>
    <w:rsid w:val="00182DD9"/>
    <w:rsid w:val="0018444D"/>
    <w:rsid w:val="00184772"/>
    <w:rsid w:val="00185013"/>
    <w:rsid w:val="0018582A"/>
    <w:rsid w:val="00186EAD"/>
    <w:rsid w:val="00186EDA"/>
    <w:rsid w:val="001877F4"/>
    <w:rsid w:val="001909E2"/>
    <w:rsid w:val="00190E02"/>
    <w:rsid w:val="00191985"/>
    <w:rsid w:val="00192536"/>
    <w:rsid w:val="00192922"/>
    <w:rsid w:val="00193FCD"/>
    <w:rsid w:val="001940C0"/>
    <w:rsid w:val="00195BC9"/>
    <w:rsid w:val="001A114C"/>
    <w:rsid w:val="001A2D66"/>
    <w:rsid w:val="001A62FB"/>
    <w:rsid w:val="001A7C47"/>
    <w:rsid w:val="001B02FE"/>
    <w:rsid w:val="001B06C3"/>
    <w:rsid w:val="001B20DB"/>
    <w:rsid w:val="001B2C7D"/>
    <w:rsid w:val="001B447C"/>
    <w:rsid w:val="001B78F7"/>
    <w:rsid w:val="001C256A"/>
    <w:rsid w:val="001C47DC"/>
    <w:rsid w:val="001C619A"/>
    <w:rsid w:val="001C73AA"/>
    <w:rsid w:val="001C7416"/>
    <w:rsid w:val="001C7BC2"/>
    <w:rsid w:val="001D1054"/>
    <w:rsid w:val="001D32A5"/>
    <w:rsid w:val="001D50F8"/>
    <w:rsid w:val="001D7253"/>
    <w:rsid w:val="001D7EA0"/>
    <w:rsid w:val="001E03DD"/>
    <w:rsid w:val="001E09F4"/>
    <w:rsid w:val="001E0C79"/>
    <w:rsid w:val="001E21C0"/>
    <w:rsid w:val="001E373E"/>
    <w:rsid w:val="001E734F"/>
    <w:rsid w:val="001F4D78"/>
    <w:rsid w:val="001F5E97"/>
    <w:rsid w:val="001F6135"/>
    <w:rsid w:val="001F7D82"/>
    <w:rsid w:val="00200533"/>
    <w:rsid w:val="002006F4"/>
    <w:rsid w:val="0020110D"/>
    <w:rsid w:val="00202BD4"/>
    <w:rsid w:val="0020339D"/>
    <w:rsid w:val="00203657"/>
    <w:rsid w:val="00212C24"/>
    <w:rsid w:val="00214003"/>
    <w:rsid w:val="00215B3B"/>
    <w:rsid w:val="00217E6D"/>
    <w:rsid w:val="00220EA6"/>
    <w:rsid w:val="00221239"/>
    <w:rsid w:val="002222CE"/>
    <w:rsid w:val="00230A1C"/>
    <w:rsid w:val="00230B7B"/>
    <w:rsid w:val="00231543"/>
    <w:rsid w:val="00235BFA"/>
    <w:rsid w:val="00236FAD"/>
    <w:rsid w:val="00244201"/>
    <w:rsid w:val="00244692"/>
    <w:rsid w:val="002519BD"/>
    <w:rsid w:val="002521C6"/>
    <w:rsid w:val="002540D3"/>
    <w:rsid w:val="0025524B"/>
    <w:rsid w:val="0025579A"/>
    <w:rsid w:val="00260324"/>
    <w:rsid w:val="00260699"/>
    <w:rsid w:val="0026121B"/>
    <w:rsid w:val="00264CB4"/>
    <w:rsid w:val="0027215D"/>
    <w:rsid w:val="002749CF"/>
    <w:rsid w:val="00275E06"/>
    <w:rsid w:val="00282297"/>
    <w:rsid w:val="00282B2D"/>
    <w:rsid w:val="002842C4"/>
    <w:rsid w:val="002845DA"/>
    <w:rsid w:val="002864D7"/>
    <w:rsid w:val="002871EA"/>
    <w:rsid w:val="00287DA6"/>
    <w:rsid w:val="002903F9"/>
    <w:rsid w:val="002909A9"/>
    <w:rsid w:val="0029220C"/>
    <w:rsid w:val="00295D20"/>
    <w:rsid w:val="00296AC9"/>
    <w:rsid w:val="00297595"/>
    <w:rsid w:val="002A0A85"/>
    <w:rsid w:val="002A66D8"/>
    <w:rsid w:val="002A6720"/>
    <w:rsid w:val="002A691C"/>
    <w:rsid w:val="002A7AD7"/>
    <w:rsid w:val="002B0AB9"/>
    <w:rsid w:val="002B11DA"/>
    <w:rsid w:val="002B39EF"/>
    <w:rsid w:val="002B663B"/>
    <w:rsid w:val="002B6E26"/>
    <w:rsid w:val="002C0A3D"/>
    <w:rsid w:val="002C1091"/>
    <w:rsid w:val="002C3A16"/>
    <w:rsid w:val="002C54C9"/>
    <w:rsid w:val="002C68B5"/>
    <w:rsid w:val="002C73D2"/>
    <w:rsid w:val="002C78C0"/>
    <w:rsid w:val="002D0D89"/>
    <w:rsid w:val="002D599B"/>
    <w:rsid w:val="002D5C2E"/>
    <w:rsid w:val="002D69BA"/>
    <w:rsid w:val="002D76BF"/>
    <w:rsid w:val="002D7838"/>
    <w:rsid w:val="002D7FC7"/>
    <w:rsid w:val="002E1F1D"/>
    <w:rsid w:val="002E399F"/>
    <w:rsid w:val="002E3E97"/>
    <w:rsid w:val="002E4BB2"/>
    <w:rsid w:val="002E5EC9"/>
    <w:rsid w:val="002E6595"/>
    <w:rsid w:val="002F02BA"/>
    <w:rsid w:val="002F0611"/>
    <w:rsid w:val="002F15EC"/>
    <w:rsid w:val="002F1DC1"/>
    <w:rsid w:val="002F2033"/>
    <w:rsid w:val="002F3A01"/>
    <w:rsid w:val="002F3B08"/>
    <w:rsid w:val="002F401C"/>
    <w:rsid w:val="002F5867"/>
    <w:rsid w:val="002F5EC0"/>
    <w:rsid w:val="002F5F9C"/>
    <w:rsid w:val="002F73B9"/>
    <w:rsid w:val="002F73CE"/>
    <w:rsid w:val="00301262"/>
    <w:rsid w:val="00303FA7"/>
    <w:rsid w:val="0030649F"/>
    <w:rsid w:val="003066E0"/>
    <w:rsid w:val="00306B3E"/>
    <w:rsid w:val="00312206"/>
    <w:rsid w:val="003122E9"/>
    <w:rsid w:val="00315E4D"/>
    <w:rsid w:val="00316077"/>
    <w:rsid w:val="0032069A"/>
    <w:rsid w:val="00324D8B"/>
    <w:rsid w:val="00327273"/>
    <w:rsid w:val="0033038A"/>
    <w:rsid w:val="003314DA"/>
    <w:rsid w:val="00331D64"/>
    <w:rsid w:val="00332CF9"/>
    <w:rsid w:val="00333E43"/>
    <w:rsid w:val="00333F15"/>
    <w:rsid w:val="00335462"/>
    <w:rsid w:val="00340316"/>
    <w:rsid w:val="00340910"/>
    <w:rsid w:val="00341C18"/>
    <w:rsid w:val="00345CE6"/>
    <w:rsid w:val="00347783"/>
    <w:rsid w:val="003546AE"/>
    <w:rsid w:val="00354B0A"/>
    <w:rsid w:val="003551DD"/>
    <w:rsid w:val="00363DCC"/>
    <w:rsid w:val="00367066"/>
    <w:rsid w:val="00367C5A"/>
    <w:rsid w:val="00371FB6"/>
    <w:rsid w:val="003732CD"/>
    <w:rsid w:val="0037350B"/>
    <w:rsid w:val="00373569"/>
    <w:rsid w:val="00376122"/>
    <w:rsid w:val="00377541"/>
    <w:rsid w:val="00381453"/>
    <w:rsid w:val="003839AB"/>
    <w:rsid w:val="003861B0"/>
    <w:rsid w:val="00387E3D"/>
    <w:rsid w:val="00393055"/>
    <w:rsid w:val="00394D32"/>
    <w:rsid w:val="00395BFB"/>
    <w:rsid w:val="00396552"/>
    <w:rsid w:val="0039708E"/>
    <w:rsid w:val="003A0AD1"/>
    <w:rsid w:val="003A151F"/>
    <w:rsid w:val="003A4E2F"/>
    <w:rsid w:val="003A6DDF"/>
    <w:rsid w:val="003B0BB8"/>
    <w:rsid w:val="003B156E"/>
    <w:rsid w:val="003B1EA8"/>
    <w:rsid w:val="003B295A"/>
    <w:rsid w:val="003B2A3B"/>
    <w:rsid w:val="003B5A85"/>
    <w:rsid w:val="003B5DD5"/>
    <w:rsid w:val="003B689E"/>
    <w:rsid w:val="003C0180"/>
    <w:rsid w:val="003C0577"/>
    <w:rsid w:val="003C09E8"/>
    <w:rsid w:val="003C3755"/>
    <w:rsid w:val="003C6904"/>
    <w:rsid w:val="003D55D1"/>
    <w:rsid w:val="003E22D8"/>
    <w:rsid w:val="003E3479"/>
    <w:rsid w:val="003E7544"/>
    <w:rsid w:val="003F226F"/>
    <w:rsid w:val="003F47A7"/>
    <w:rsid w:val="003F7997"/>
    <w:rsid w:val="00401773"/>
    <w:rsid w:val="00405208"/>
    <w:rsid w:val="00405BCA"/>
    <w:rsid w:val="00406888"/>
    <w:rsid w:val="0041096F"/>
    <w:rsid w:val="00414244"/>
    <w:rsid w:val="004152EB"/>
    <w:rsid w:val="004152F8"/>
    <w:rsid w:val="00415927"/>
    <w:rsid w:val="004168FF"/>
    <w:rsid w:val="00423582"/>
    <w:rsid w:val="004240DC"/>
    <w:rsid w:val="00425AA8"/>
    <w:rsid w:val="00426520"/>
    <w:rsid w:val="0042660D"/>
    <w:rsid w:val="00426BA3"/>
    <w:rsid w:val="004273DE"/>
    <w:rsid w:val="0043190F"/>
    <w:rsid w:val="00431ECE"/>
    <w:rsid w:val="004343CE"/>
    <w:rsid w:val="0043791D"/>
    <w:rsid w:val="00441B23"/>
    <w:rsid w:val="00443A06"/>
    <w:rsid w:val="00446A21"/>
    <w:rsid w:val="00447925"/>
    <w:rsid w:val="00450C82"/>
    <w:rsid w:val="00452359"/>
    <w:rsid w:val="00453901"/>
    <w:rsid w:val="00454884"/>
    <w:rsid w:val="0045495D"/>
    <w:rsid w:val="004557DD"/>
    <w:rsid w:val="00456D5B"/>
    <w:rsid w:val="00462236"/>
    <w:rsid w:val="004677D4"/>
    <w:rsid w:val="00467AA1"/>
    <w:rsid w:val="0047070F"/>
    <w:rsid w:val="00471ABE"/>
    <w:rsid w:val="004720AF"/>
    <w:rsid w:val="00472297"/>
    <w:rsid w:val="00472696"/>
    <w:rsid w:val="00474416"/>
    <w:rsid w:val="00474A18"/>
    <w:rsid w:val="00475B96"/>
    <w:rsid w:val="00480199"/>
    <w:rsid w:val="00480BA5"/>
    <w:rsid w:val="00480BEC"/>
    <w:rsid w:val="00482621"/>
    <w:rsid w:val="00485652"/>
    <w:rsid w:val="00485ADB"/>
    <w:rsid w:val="00491BC1"/>
    <w:rsid w:val="00494145"/>
    <w:rsid w:val="0049598A"/>
    <w:rsid w:val="00496E85"/>
    <w:rsid w:val="004A012E"/>
    <w:rsid w:val="004A1740"/>
    <w:rsid w:val="004A1D45"/>
    <w:rsid w:val="004A36CA"/>
    <w:rsid w:val="004A5356"/>
    <w:rsid w:val="004A5E29"/>
    <w:rsid w:val="004A63C1"/>
    <w:rsid w:val="004B159F"/>
    <w:rsid w:val="004B2D1C"/>
    <w:rsid w:val="004B3E37"/>
    <w:rsid w:val="004B5D02"/>
    <w:rsid w:val="004B6C7A"/>
    <w:rsid w:val="004B7B91"/>
    <w:rsid w:val="004C05A3"/>
    <w:rsid w:val="004C1607"/>
    <w:rsid w:val="004C28DC"/>
    <w:rsid w:val="004C33CF"/>
    <w:rsid w:val="004C5FE3"/>
    <w:rsid w:val="004C69C5"/>
    <w:rsid w:val="004C6D0D"/>
    <w:rsid w:val="004C771D"/>
    <w:rsid w:val="004D0058"/>
    <w:rsid w:val="004D07F8"/>
    <w:rsid w:val="004D22D6"/>
    <w:rsid w:val="004D6552"/>
    <w:rsid w:val="004D73E7"/>
    <w:rsid w:val="004E003D"/>
    <w:rsid w:val="004E0BEC"/>
    <w:rsid w:val="004E187F"/>
    <w:rsid w:val="004E2108"/>
    <w:rsid w:val="004E279E"/>
    <w:rsid w:val="004E429B"/>
    <w:rsid w:val="004E49C3"/>
    <w:rsid w:val="004E7E15"/>
    <w:rsid w:val="004F0D21"/>
    <w:rsid w:val="004F252B"/>
    <w:rsid w:val="004F3321"/>
    <w:rsid w:val="004F70B8"/>
    <w:rsid w:val="004F7944"/>
    <w:rsid w:val="004F7BD4"/>
    <w:rsid w:val="00500DE8"/>
    <w:rsid w:val="005011F2"/>
    <w:rsid w:val="00502DF4"/>
    <w:rsid w:val="00503CC9"/>
    <w:rsid w:val="00505734"/>
    <w:rsid w:val="005074CF"/>
    <w:rsid w:val="00514FF3"/>
    <w:rsid w:val="00515BBA"/>
    <w:rsid w:val="005216BC"/>
    <w:rsid w:val="005216BF"/>
    <w:rsid w:val="00522F28"/>
    <w:rsid w:val="00523984"/>
    <w:rsid w:val="00523CFD"/>
    <w:rsid w:val="005243B4"/>
    <w:rsid w:val="005302E6"/>
    <w:rsid w:val="00530D37"/>
    <w:rsid w:val="005324B7"/>
    <w:rsid w:val="00533E07"/>
    <w:rsid w:val="00534F22"/>
    <w:rsid w:val="005358D6"/>
    <w:rsid w:val="00537820"/>
    <w:rsid w:val="00537A0C"/>
    <w:rsid w:val="00537CEF"/>
    <w:rsid w:val="00541CD4"/>
    <w:rsid w:val="0054247F"/>
    <w:rsid w:val="00542BBF"/>
    <w:rsid w:val="00544EBC"/>
    <w:rsid w:val="00545D17"/>
    <w:rsid w:val="00547A3B"/>
    <w:rsid w:val="00547F54"/>
    <w:rsid w:val="00551D9C"/>
    <w:rsid w:val="005523D7"/>
    <w:rsid w:val="00552EBC"/>
    <w:rsid w:val="00553AD2"/>
    <w:rsid w:val="005544EE"/>
    <w:rsid w:val="00554E04"/>
    <w:rsid w:val="00560C2F"/>
    <w:rsid w:val="0056209D"/>
    <w:rsid w:val="005626F8"/>
    <w:rsid w:val="005633F3"/>
    <w:rsid w:val="00563F2E"/>
    <w:rsid w:val="00565172"/>
    <w:rsid w:val="00567CB1"/>
    <w:rsid w:val="00570080"/>
    <w:rsid w:val="005702A1"/>
    <w:rsid w:val="005702E9"/>
    <w:rsid w:val="005720A7"/>
    <w:rsid w:val="005735B9"/>
    <w:rsid w:val="00575773"/>
    <w:rsid w:val="00576BCA"/>
    <w:rsid w:val="00576CA0"/>
    <w:rsid w:val="0058054C"/>
    <w:rsid w:val="0058318F"/>
    <w:rsid w:val="005832A8"/>
    <w:rsid w:val="00584BE5"/>
    <w:rsid w:val="00585979"/>
    <w:rsid w:val="00585FB9"/>
    <w:rsid w:val="00592D83"/>
    <w:rsid w:val="00593B73"/>
    <w:rsid w:val="00596943"/>
    <w:rsid w:val="00597B53"/>
    <w:rsid w:val="005A1B80"/>
    <w:rsid w:val="005A286F"/>
    <w:rsid w:val="005A3EEB"/>
    <w:rsid w:val="005A5896"/>
    <w:rsid w:val="005A652D"/>
    <w:rsid w:val="005B006A"/>
    <w:rsid w:val="005B0662"/>
    <w:rsid w:val="005B32C6"/>
    <w:rsid w:val="005B4EC5"/>
    <w:rsid w:val="005B6E1F"/>
    <w:rsid w:val="005B7625"/>
    <w:rsid w:val="005C1BCB"/>
    <w:rsid w:val="005C1D47"/>
    <w:rsid w:val="005C56CF"/>
    <w:rsid w:val="005D5AE3"/>
    <w:rsid w:val="005D6829"/>
    <w:rsid w:val="005D704A"/>
    <w:rsid w:val="005E3200"/>
    <w:rsid w:val="005E51CF"/>
    <w:rsid w:val="005E7E1E"/>
    <w:rsid w:val="005F07FA"/>
    <w:rsid w:val="005F0F92"/>
    <w:rsid w:val="005F48AB"/>
    <w:rsid w:val="005F58D3"/>
    <w:rsid w:val="005F63C1"/>
    <w:rsid w:val="005F6FA9"/>
    <w:rsid w:val="005F7F49"/>
    <w:rsid w:val="006001AD"/>
    <w:rsid w:val="00600F02"/>
    <w:rsid w:val="006044A6"/>
    <w:rsid w:val="00605B09"/>
    <w:rsid w:val="0061019E"/>
    <w:rsid w:val="00610205"/>
    <w:rsid w:val="00610A0B"/>
    <w:rsid w:val="00615B47"/>
    <w:rsid w:val="00617FC6"/>
    <w:rsid w:val="00620405"/>
    <w:rsid w:val="00621524"/>
    <w:rsid w:val="00621721"/>
    <w:rsid w:val="00621768"/>
    <w:rsid w:val="00624626"/>
    <w:rsid w:val="00624D56"/>
    <w:rsid w:val="006250A7"/>
    <w:rsid w:val="00625A20"/>
    <w:rsid w:val="00625F40"/>
    <w:rsid w:val="00632252"/>
    <w:rsid w:val="00632CA4"/>
    <w:rsid w:val="00633326"/>
    <w:rsid w:val="0063514E"/>
    <w:rsid w:val="006378E1"/>
    <w:rsid w:val="00642356"/>
    <w:rsid w:val="006443E5"/>
    <w:rsid w:val="00647748"/>
    <w:rsid w:val="00650AB0"/>
    <w:rsid w:val="00651448"/>
    <w:rsid w:val="00652457"/>
    <w:rsid w:val="00652A4A"/>
    <w:rsid w:val="006555EB"/>
    <w:rsid w:val="00660651"/>
    <w:rsid w:val="006633A4"/>
    <w:rsid w:val="0066370E"/>
    <w:rsid w:val="00665D14"/>
    <w:rsid w:val="006722A4"/>
    <w:rsid w:val="00674DCA"/>
    <w:rsid w:val="00676F44"/>
    <w:rsid w:val="00680D8B"/>
    <w:rsid w:val="006818A3"/>
    <w:rsid w:val="0068280D"/>
    <w:rsid w:val="00682898"/>
    <w:rsid w:val="006843BE"/>
    <w:rsid w:val="00687D6A"/>
    <w:rsid w:val="00690A3E"/>
    <w:rsid w:val="00693147"/>
    <w:rsid w:val="0069319E"/>
    <w:rsid w:val="00695559"/>
    <w:rsid w:val="00697911"/>
    <w:rsid w:val="006A2008"/>
    <w:rsid w:val="006A353C"/>
    <w:rsid w:val="006A36A5"/>
    <w:rsid w:val="006A3EC3"/>
    <w:rsid w:val="006A519E"/>
    <w:rsid w:val="006A5A93"/>
    <w:rsid w:val="006A6C6C"/>
    <w:rsid w:val="006A762F"/>
    <w:rsid w:val="006A7F2F"/>
    <w:rsid w:val="006B3490"/>
    <w:rsid w:val="006B3502"/>
    <w:rsid w:val="006B4519"/>
    <w:rsid w:val="006B4BE7"/>
    <w:rsid w:val="006B553C"/>
    <w:rsid w:val="006B6E3D"/>
    <w:rsid w:val="006B742A"/>
    <w:rsid w:val="006B7ED0"/>
    <w:rsid w:val="006C0FD5"/>
    <w:rsid w:val="006C5071"/>
    <w:rsid w:val="006C585F"/>
    <w:rsid w:val="006C622D"/>
    <w:rsid w:val="006C6C55"/>
    <w:rsid w:val="006C7A0A"/>
    <w:rsid w:val="006E340C"/>
    <w:rsid w:val="006E3A63"/>
    <w:rsid w:val="006E4FD2"/>
    <w:rsid w:val="006E6F22"/>
    <w:rsid w:val="006E7668"/>
    <w:rsid w:val="006E78E2"/>
    <w:rsid w:val="006E78E4"/>
    <w:rsid w:val="006F0486"/>
    <w:rsid w:val="006F380C"/>
    <w:rsid w:val="006F4135"/>
    <w:rsid w:val="006F6F1B"/>
    <w:rsid w:val="006F75B9"/>
    <w:rsid w:val="00702B33"/>
    <w:rsid w:val="0070353B"/>
    <w:rsid w:val="0071002C"/>
    <w:rsid w:val="00711242"/>
    <w:rsid w:val="00712433"/>
    <w:rsid w:val="007127E6"/>
    <w:rsid w:val="00713597"/>
    <w:rsid w:val="00714448"/>
    <w:rsid w:val="00715191"/>
    <w:rsid w:val="00717E83"/>
    <w:rsid w:val="00717ED8"/>
    <w:rsid w:val="00720B47"/>
    <w:rsid w:val="00720D45"/>
    <w:rsid w:val="00720F2E"/>
    <w:rsid w:val="00722219"/>
    <w:rsid w:val="007222F4"/>
    <w:rsid w:val="00722A8D"/>
    <w:rsid w:val="00723599"/>
    <w:rsid w:val="0073024D"/>
    <w:rsid w:val="00730AA7"/>
    <w:rsid w:val="007335A3"/>
    <w:rsid w:val="00740F73"/>
    <w:rsid w:val="0074145F"/>
    <w:rsid w:val="00741749"/>
    <w:rsid w:val="0074282F"/>
    <w:rsid w:val="00743E2A"/>
    <w:rsid w:val="00747032"/>
    <w:rsid w:val="007474DE"/>
    <w:rsid w:val="00750369"/>
    <w:rsid w:val="007505DC"/>
    <w:rsid w:val="007524CC"/>
    <w:rsid w:val="0075305F"/>
    <w:rsid w:val="007550B6"/>
    <w:rsid w:val="00755637"/>
    <w:rsid w:val="0075666C"/>
    <w:rsid w:val="00761750"/>
    <w:rsid w:val="00764EE3"/>
    <w:rsid w:val="00765144"/>
    <w:rsid w:val="00765172"/>
    <w:rsid w:val="007656C5"/>
    <w:rsid w:val="007659CD"/>
    <w:rsid w:val="00767EFD"/>
    <w:rsid w:val="00770049"/>
    <w:rsid w:val="007709F0"/>
    <w:rsid w:val="00770F9D"/>
    <w:rsid w:val="00771514"/>
    <w:rsid w:val="00776835"/>
    <w:rsid w:val="00777A67"/>
    <w:rsid w:val="0078106C"/>
    <w:rsid w:val="0078302D"/>
    <w:rsid w:val="00783985"/>
    <w:rsid w:val="007860B6"/>
    <w:rsid w:val="007865FD"/>
    <w:rsid w:val="007913AA"/>
    <w:rsid w:val="0079519A"/>
    <w:rsid w:val="00795ACE"/>
    <w:rsid w:val="007974A5"/>
    <w:rsid w:val="00797A57"/>
    <w:rsid w:val="00797B72"/>
    <w:rsid w:val="007A144B"/>
    <w:rsid w:val="007A2FE7"/>
    <w:rsid w:val="007A33E4"/>
    <w:rsid w:val="007A4242"/>
    <w:rsid w:val="007A463A"/>
    <w:rsid w:val="007A5542"/>
    <w:rsid w:val="007A64B1"/>
    <w:rsid w:val="007A6BD5"/>
    <w:rsid w:val="007B03B9"/>
    <w:rsid w:val="007B0564"/>
    <w:rsid w:val="007B1556"/>
    <w:rsid w:val="007B21A6"/>
    <w:rsid w:val="007B2565"/>
    <w:rsid w:val="007B6BC2"/>
    <w:rsid w:val="007B7D3F"/>
    <w:rsid w:val="007C03E9"/>
    <w:rsid w:val="007C0B8B"/>
    <w:rsid w:val="007C6A2A"/>
    <w:rsid w:val="007D07C3"/>
    <w:rsid w:val="007D0C83"/>
    <w:rsid w:val="007D1360"/>
    <w:rsid w:val="007D16AC"/>
    <w:rsid w:val="007D1847"/>
    <w:rsid w:val="007E0546"/>
    <w:rsid w:val="007E3431"/>
    <w:rsid w:val="007E4081"/>
    <w:rsid w:val="007E6212"/>
    <w:rsid w:val="007F24C2"/>
    <w:rsid w:val="007F33D4"/>
    <w:rsid w:val="007F4CE3"/>
    <w:rsid w:val="007F65BE"/>
    <w:rsid w:val="008008D5"/>
    <w:rsid w:val="00801CB2"/>
    <w:rsid w:val="00803332"/>
    <w:rsid w:val="00803C1A"/>
    <w:rsid w:val="00804C57"/>
    <w:rsid w:val="008061F8"/>
    <w:rsid w:val="008078C2"/>
    <w:rsid w:val="00811181"/>
    <w:rsid w:val="0081339B"/>
    <w:rsid w:val="00813650"/>
    <w:rsid w:val="00815ED4"/>
    <w:rsid w:val="00816EC2"/>
    <w:rsid w:val="0081711E"/>
    <w:rsid w:val="00821F43"/>
    <w:rsid w:val="008228B8"/>
    <w:rsid w:val="00823272"/>
    <w:rsid w:val="00823C99"/>
    <w:rsid w:val="0082448C"/>
    <w:rsid w:val="0082532D"/>
    <w:rsid w:val="008278DC"/>
    <w:rsid w:val="00832371"/>
    <w:rsid w:val="00832A4B"/>
    <w:rsid w:val="00833895"/>
    <w:rsid w:val="00833B07"/>
    <w:rsid w:val="008358A2"/>
    <w:rsid w:val="0083794D"/>
    <w:rsid w:val="00843BFE"/>
    <w:rsid w:val="00844C0A"/>
    <w:rsid w:val="00844E55"/>
    <w:rsid w:val="00847136"/>
    <w:rsid w:val="008479D4"/>
    <w:rsid w:val="008530DC"/>
    <w:rsid w:val="0085436E"/>
    <w:rsid w:val="00855429"/>
    <w:rsid w:val="0085728A"/>
    <w:rsid w:val="00860BAF"/>
    <w:rsid w:val="008626BE"/>
    <w:rsid w:val="00864BFC"/>
    <w:rsid w:val="00871281"/>
    <w:rsid w:val="008747FB"/>
    <w:rsid w:val="00875452"/>
    <w:rsid w:val="00881CE6"/>
    <w:rsid w:val="00882C01"/>
    <w:rsid w:val="008838DC"/>
    <w:rsid w:val="00884A40"/>
    <w:rsid w:val="00885C6B"/>
    <w:rsid w:val="0088758D"/>
    <w:rsid w:val="0089078C"/>
    <w:rsid w:val="00890A89"/>
    <w:rsid w:val="0089116F"/>
    <w:rsid w:val="0089311D"/>
    <w:rsid w:val="00895AFA"/>
    <w:rsid w:val="00896E78"/>
    <w:rsid w:val="008A1315"/>
    <w:rsid w:val="008A3C39"/>
    <w:rsid w:val="008A4466"/>
    <w:rsid w:val="008A6098"/>
    <w:rsid w:val="008A62D5"/>
    <w:rsid w:val="008A6D9E"/>
    <w:rsid w:val="008B03C2"/>
    <w:rsid w:val="008B072D"/>
    <w:rsid w:val="008B3DBA"/>
    <w:rsid w:val="008B4FD5"/>
    <w:rsid w:val="008B7439"/>
    <w:rsid w:val="008C1420"/>
    <w:rsid w:val="008C1B33"/>
    <w:rsid w:val="008C2E89"/>
    <w:rsid w:val="008C4005"/>
    <w:rsid w:val="008C45EF"/>
    <w:rsid w:val="008C6142"/>
    <w:rsid w:val="008C78C2"/>
    <w:rsid w:val="008D0F28"/>
    <w:rsid w:val="008D19CA"/>
    <w:rsid w:val="008D4C29"/>
    <w:rsid w:val="008D5FDA"/>
    <w:rsid w:val="008D63FB"/>
    <w:rsid w:val="008D657F"/>
    <w:rsid w:val="008E0158"/>
    <w:rsid w:val="008E1ACA"/>
    <w:rsid w:val="008E2C3C"/>
    <w:rsid w:val="008E2E7B"/>
    <w:rsid w:val="008E3401"/>
    <w:rsid w:val="008E5A64"/>
    <w:rsid w:val="008E64B8"/>
    <w:rsid w:val="008E6D28"/>
    <w:rsid w:val="008E776E"/>
    <w:rsid w:val="008F013C"/>
    <w:rsid w:val="008F05F7"/>
    <w:rsid w:val="008F0DDE"/>
    <w:rsid w:val="008F13DD"/>
    <w:rsid w:val="008F386D"/>
    <w:rsid w:val="008F45C9"/>
    <w:rsid w:val="008F6F8A"/>
    <w:rsid w:val="00900386"/>
    <w:rsid w:val="00901834"/>
    <w:rsid w:val="00903791"/>
    <w:rsid w:val="009038A9"/>
    <w:rsid w:val="00905E97"/>
    <w:rsid w:val="00906ABD"/>
    <w:rsid w:val="00907158"/>
    <w:rsid w:val="00910160"/>
    <w:rsid w:val="009112B2"/>
    <w:rsid w:val="00911BD5"/>
    <w:rsid w:val="009128A0"/>
    <w:rsid w:val="00915A13"/>
    <w:rsid w:val="009203FB"/>
    <w:rsid w:val="00921000"/>
    <w:rsid w:val="00921527"/>
    <w:rsid w:val="009231BA"/>
    <w:rsid w:val="009261E2"/>
    <w:rsid w:val="00930DED"/>
    <w:rsid w:val="00933C9F"/>
    <w:rsid w:val="00933F94"/>
    <w:rsid w:val="009360DA"/>
    <w:rsid w:val="00936D8E"/>
    <w:rsid w:val="00936FD7"/>
    <w:rsid w:val="0094555B"/>
    <w:rsid w:val="009476C2"/>
    <w:rsid w:val="00950542"/>
    <w:rsid w:val="00950F85"/>
    <w:rsid w:val="0095277D"/>
    <w:rsid w:val="00956E70"/>
    <w:rsid w:val="00957803"/>
    <w:rsid w:val="00957A65"/>
    <w:rsid w:val="00962868"/>
    <w:rsid w:val="00963E4B"/>
    <w:rsid w:val="00966DCC"/>
    <w:rsid w:val="00970337"/>
    <w:rsid w:val="00972669"/>
    <w:rsid w:val="009751F9"/>
    <w:rsid w:val="009752C0"/>
    <w:rsid w:val="00980690"/>
    <w:rsid w:val="00982AF7"/>
    <w:rsid w:val="00983328"/>
    <w:rsid w:val="009855C6"/>
    <w:rsid w:val="00985E65"/>
    <w:rsid w:val="0098743F"/>
    <w:rsid w:val="0098781A"/>
    <w:rsid w:val="00993922"/>
    <w:rsid w:val="00994BB5"/>
    <w:rsid w:val="00997D60"/>
    <w:rsid w:val="009A218D"/>
    <w:rsid w:val="009A2F18"/>
    <w:rsid w:val="009A54FF"/>
    <w:rsid w:val="009B0F88"/>
    <w:rsid w:val="009B11B4"/>
    <w:rsid w:val="009B23EC"/>
    <w:rsid w:val="009B5215"/>
    <w:rsid w:val="009C2A22"/>
    <w:rsid w:val="009C3A3F"/>
    <w:rsid w:val="009C48D1"/>
    <w:rsid w:val="009D18B9"/>
    <w:rsid w:val="009D3163"/>
    <w:rsid w:val="009D3760"/>
    <w:rsid w:val="009D4216"/>
    <w:rsid w:val="009D7B74"/>
    <w:rsid w:val="009E2F23"/>
    <w:rsid w:val="009E5899"/>
    <w:rsid w:val="009E58E1"/>
    <w:rsid w:val="009F0B58"/>
    <w:rsid w:val="009F2543"/>
    <w:rsid w:val="009F2E13"/>
    <w:rsid w:val="00A009BE"/>
    <w:rsid w:val="00A0418A"/>
    <w:rsid w:val="00A04DE2"/>
    <w:rsid w:val="00A07ACE"/>
    <w:rsid w:val="00A121F4"/>
    <w:rsid w:val="00A13277"/>
    <w:rsid w:val="00A156CE"/>
    <w:rsid w:val="00A20BC4"/>
    <w:rsid w:val="00A236D2"/>
    <w:rsid w:val="00A23B03"/>
    <w:rsid w:val="00A26776"/>
    <w:rsid w:val="00A301A1"/>
    <w:rsid w:val="00A32E9F"/>
    <w:rsid w:val="00A4019E"/>
    <w:rsid w:val="00A40B26"/>
    <w:rsid w:val="00A416F1"/>
    <w:rsid w:val="00A41D21"/>
    <w:rsid w:val="00A43ADB"/>
    <w:rsid w:val="00A44F70"/>
    <w:rsid w:val="00A47C17"/>
    <w:rsid w:val="00A52535"/>
    <w:rsid w:val="00A55288"/>
    <w:rsid w:val="00A56359"/>
    <w:rsid w:val="00A60C62"/>
    <w:rsid w:val="00A60E7B"/>
    <w:rsid w:val="00A62908"/>
    <w:rsid w:val="00A647E9"/>
    <w:rsid w:val="00A66149"/>
    <w:rsid w:val="00A67184"/>
    <w:rsid w:val="00A70D6B"/>
    <w:rsid w:val="00A75E76"/>
    <w:rsid w:val="00A76FE9"/>
    <w:rsid w:val="00A80FE5"/>
    <w:rsid w:val="00A81F16"/>
    <w:rsid w:val="00A8205A"/>
    <w:rsid w:val="00A841DB"/>
    <w:rsid w:val="00A85226"/>
    <w:rsid w:val="00A85A00"/>
    <w:rsid w:val="00A85D25"/>
    <w:rsid w:val="00A85E3D"/>
    <w:rsid w:val="00A86BF9"/>
    <w:rsid w:val="00A87FA1"/>
    <w:rsid w:val="00A911C4"/>
    <w:rsid w:val="00A92300"/>
    <w:rsid w:val="00A92437"/>
    <w:rsid w:val="00A92CA1"/>
    <w:rsid w:val="00A92EC5"/>
    <w:rsid w:val="00A96395"/>
    <w:rsid w:val="00A976DC"/>
    <w:rsid w:val="00A97BA4"/>
    <w:rsid w:val="00AA1723"/>
    <w:rsid w:val="00AA1924"/>
    <w:rsid w:val="00AA5BCB"/>
    <w:rsid w:val="00AA78D5"/>
    <w:rsid w:val="00AB21FE"/>
    <w:rsid w:val="00AB38DD"/>
    <w:rsid w:val="00AB56A9"/>
    <w:rsid w:val="00AB7B9F"/>
    <w:rsid w:val="00AC02F3"/>
    <w:rsid w:val="00AC618D"/>
    <w:rsid w:val="00AC7404"/>
    <w:rsid w:val="00AD08E9"/>
    <w:rsid w:val="00AD12E8"/>
    <w:rsid w:val="00AD3F7B"/>
    <w:rsid w:val="00AD6997"/>
    <w:rsid w:val="00AE073F"/>
    <w:rsid w:val="00AE38EE"/>
    <w:rsid w:val="00AE3ACA"/>
    <w:rsid w:val="00AF0283"/>
    <w:rsid w:val="00AF2245"/>
    <w:rsid w:val="00AF3E09"/>
    <w:rsid w:val="00AF3F4A"/>
    <w:rsid w:val="00AF6529"/>
    <w:rsid w:val="00AF69B8"/>
    <w:rsid w:val="00AF7D89"/>
    <w:rsid w:val="00B017C1"/>
    <w:rsid w:val="00B01BC0"/>
    <w:rsid w:val="00B02032"/>
    <w:rsid w:val="00B02BAE"/>
    <w:rsid w:val="00B0498E"/>
    <w:rsid w:val="00B04AD6"/>
    <w:rsid w:val="00B04C4B"/>
    <w:rsid w:val="00B05298"/>
    <w:rsid w:val="00B111E9"/>
    <w:rsid w:val="00B11843"/>
    <w:rsid w:val="00B12699"/>
    <w:rsid w:val="00B1742E"/>
    <w:rsid w:val="00B20CAB"/>
    <w:rsid w:val="00B217D8"/>
    <w:rsid w:val="00B25D22"/>
    <w:rsid w:val="00B27AED"/>
    <w:rsid w:val="00B334EF"/>
    <w:rsid w:val="00B3398A"/>
    <w:rsid w:val="00B34180"/>
    <w:rsid w:val="00B34E67"/>
    <w:rsid w:val="00B37B1E"/>
    <w:rsid w:val="00B40761"/>
    <w:rsid w:val="00B412AD"/>
    <w:rsid w:val="00B437F0"/>
    <w:rsid w:val="00B462B5"/>
    <w:rsid w:val="00B5195B"/>
    <w:rsid w:val="00B51D6A"/>
    <w:rsid w:val="00B525CD"/>
    <w:rsid w:val="00B543F4"/>
    <w:rsid w:val="00B56062"/>
    <w:rsid w:val="00B5643F"/>
    <w:rsid w:val="00B56FFE"/>
    <w:rsid w:val="00B605BF"/>
    <w:rsid w:val="00B631A3"/>
    <w:rsid w:val="00B63820"/>
    <w:rsid w:val="00B63BEF"/>
    <w:rsid w:val="00B6483C"/>
    <w:rsid w:val="00B663EA"/>
    <w:rsid w:val="00B674BB"/>
    <w:rsid w:val="00B70B94"/>
    <w:rsid w:val="00B71227"/>
    <w:rsid w:val="00B720CB"/>
    <w:rsid w:val="00B72E04"/>
    <w:rsid w:val="00B733B8"/>
    <w:rsid w:val="00B74F61"/>
    <w:rsid w:val="00B80F93"/>
    <w:rsid w:val="00B8121B"/>
    <w:rsid w:val="00B8157E"/>
    <w:rsid w:val="00B8274C"/>
    <w:rsid w:val="00B84FC1"/>
    <w:rsid w:val="00B85949"/>
    <w:rsid w:val="00B86ABB"/>
    <w:rsid w:val="00B87613"/>
    <w:rsid w:val="00B87D6D"/>
    <w:rsid w:val="00B901EA"/>
    <w:rsid w:val="00B90660"/>
    <w:rsid w:val="00B9132C"/>
    <w:rsid w:val="00B92E37"/>
    <w:rsid w:val="00B94715"/>
    <w:rsid w:val="00BA2E66"/>
    <w:rsid w:val="00BA694B"/>
    <w:rsid w:val="00BA71B2"/>
    <w:rsid w:val="00BB1665"/>
    <w:rsid w:val="00BB293B"/>
    <w:rsid w:val="00BB7236"/>
    <w:rsid w:val="00BB764F"/>
    <w:rsid w:val="00BB7909"/>
    <w:rsid w:val="00BC25E5"/>
    <w:rsid w:val="00BC2F51"/>
    <w:rsid w:val="00BC3CE6"/>
    <w:rsid w:val="00BC7E08"/>
    <w:rsid w:val="00BD0C4E"/>
    <w:rsid w:val="00BD38C5"/>
    <w:rsid w:val="00BD4090"/>
    <w:rsid w:val="00BD4EE3"/>
    <w:rsid w:val="00BD543F"/>
    <w:rsid w:val="00BD590F"/>
    <w:rsid w:val="00BD6D2F"/>
    <w:rsid w:val="00BD6F20"/>
    <w:rsid w:val="00BD7AAF"/>
    <w:rsid w:val="00BE213C"/>
    <w:rsid w:val="00BE2169"/>
    <w:rsid w:val="00BE25AF"/>
    <w:rsid w:val="00BE5787"/>
    <w:rsid w:val="00BE600A"/>
    <w:rsid w:val="00BE77B1"/>
    <w:rsid w:val="00BF196B"/>
    <w:rsid w:val="00BF1E87"/>
    <w:rsid w:val="00BF32BE"/>
    <w:rsid w:val="00BF4592"/>
    <w:rsid w:val="00BF594B"/>
    <w:rsid w:val="00BF6CEC"/>
    <w:rsid w:val="00BF74F8"/>
    <w:rsid w:val="00BF787C"/>
    <w:rsid w:val="00C0216D"/>
    <w:rsid w:val="00C0377F"/>
    <w:rsid w:val="00C05712"/>
    <w:rsid w:val="00C0580F"/>
    <w:rsid w:val="00C058F7"/>
    <w:rsid w:val="00C061DA"/>
    <w:rsid w:val="00C071A9"/>
    <w:rsid w:val="00C0796E"/>
    <w:rsid w:val="00C07B9F"/>
    <w:rsid w:val="00C10B08"/>
    <w:rsid w:val="00C10DB0"/>
    <w:rsid w:val="00C11EB6"/>
    <w:rsid w:val="00C12383"/>
    <w:rsid w:val="00C131D4"/>
    <w:rsid w:val="00C145A0"/>
    <w:rsid w:val="00C14E42"/>
    <w:rsid w:val="00C1691E"/>
    <w:rsid w:val="00C17A25"/>
    <w:rsid w:val="00C20502"/>
    <w:rsid w:val="00C250E1"/>
    <w:rsid w:val="00C25C91"/>
    <w:rsid w:val="00C25E3F"/>
    <w:rsid w:val="00C32081"/>
    <w:rsid w:val="00C340BF"/>
    <w:rsid w:val="00C34CE1"/>
    <w:rsid w:val="00C35C58"/>
    <w:rsid w:val="00C366A2"/>
    <w:rsid w:val="00C36FF1"/>
    <w:rsid w:val="00C37ABC"/>
    <w:rsid w:val="00C42630"/>
    <w:rsid w:val="00C44CE1"/>
    <w:rsid w:val="00C44F1D"/>
    <w:rsid w:val="00C46BCE"/>
    <w:rsid w:val="00C4709E"/>
    <w:rsid w:val="00C4723D"/>
    <w:rsid w:val="00C47F7D"/>
    <w:rsid w:val="00C52675"/>
    <w:rsid w:val="00C52ACC"/>
    <w:rsid w:val="00C554D9"/>
    <w:rsid w:val="00C57C5E"/>
    <w:rsid w:val="00C60535"/>
    <w:rsid w:val="00C616BE"/>
    <w:rsid w:val="00C61903"/>
    <w:rsid w:val="00C62899"/>
    <w:rsid w:val="00C63181"/>
    <w:rsid w:val="00C65C53"/>
    <w:rsid w:val="00C670B8"/>
    <w:rsid w:val="00C67648"/>
    <w:rsid w:val="00C67E38"/>
    <w:rsid w:val="00C702B3"/>
    <w:rsid w:val="00C72912"/>
    <w:rsid w:val="00C72987"/>
    <w:rsid w:val="00C77FD8"/>
    <w:rsid w:val="00C8206D"/>
    <w:rsid w:val="00C82180"/>
    <w:rsid w:val="00C82510"/>
    <w:rsid w:val="00C82FD5"/>
    <w:rsid w:val="00C831CF"/>
    <w:rsid w:val="00C903EE"/>
    <w:rsid w:val="00C92BFF"/>
    <w:rsid w:val="00C9389B"/>
    <w:rsid w:val="00C96F62"/>
    <w:rsid w:val="00CA0120"/>
    <w:rsid w:val="00CA0D76"/>
    <w:rsid w:val="00CA2061"/>
    <w:rsid w:val="00CA2D6C"/>
    <w:rsid w:val="00CA4557"/>
    <w:rsid w:val="00CB3B3C"/>
    <w:rsid w:val="00CB76A3"/>
    <w:rsid w:val="00CB7E70"/>
    <w:rsid w:val="00CC3E57"/>
    <w:rsid w:val="00CC6508"/>
    <w:rsid w:val="00CD00B6"/>
    <w:rsid w:val="00CD2B68"/>
    <w:rsid w:val="00CD40D5"/>
    <w:rsid w:val="00CD53FF"/>
    <w:rsid w:val="00CD58D8"/>
    <w:rsid w:val="00CE11B7"/>
    <w:rsid w:val="00CE1338"/>
    <w:rsid w:val="00CE1B56"/>
    <w:rsid w:val="00CE5213"/>
    <w:rsid w:val="00CE524C"/>
    <w:rsid w:val="00CE535C"/>
    <w:rsid w:val="00CE54BC"/>
    <w:rsid w:val="00CE6313"/>
    <w:rsid w:val="00CE67FE"/>
    <w:rsid w:val="00CF14EE"/>
    <w:rsid w:val="00CF2EBA"/>
    <w:rsid w:val="00CF51F5"/>
    <w:rsid w:val="00CF6E98"/>
    <w:rsid w:val="00CF78FB"/>
    <w:rsid w:val="00D03CAC"/>
    <w:rsid w:val="00D04F0F"/>
    <w:rsid w:val="00D04FB9"/>
    <w:rsid w:val="00D0576C"/>
    <w:rsid w:val="00D05EE7"/>
    <w:rsid w:val="00D12214"/>
    <w:rsid w:val="00D122E4"/>
    <w:rsid w:val="00D12A23"/>
    <w:rsid w:val="00D12F7A"/>
    <w:rsid w:val="00D152E3"/>
    <w:rsid w:val="00D15824"/>
    <w:rsid w:val="00D1607D"/>
    <w:rsid w:val="00D2534A"/>
    <w:rsid w:val="00D256A0"/>
    <w:rsid w:val="00D25D96"/>
    <w:rsid w:val="00D269DD"/>
    <w:rsid w:val="00D34508"/>
    <w:rsid w:val="00D34CCC"/>
    <w:rsid w:val="00D37816"/>
    <w:rsid w:val="00D41418"/>
    <w:rsid w:val="00D42B6C"/>
    <w:rsid w:val="00D444B5"/>
    <w:rsid w:val="00D44CC4"/>
    <w:rsid w:val="00D44FD0"/>
    <w:rsid w:val="00D46343"/>
    <w:rsid w:val="00D46908"/>
    <w:rsid w:val="00D472DF"/>
    <w:rsid w:val="00D55CD0"/>
    <w:rsid w:val="00D56C57"/>
    <w:rsid w:val="00D61C23"/>
    <w:rsid w:val="00D62590"/>
    <w:rsid w:val="00D6354C"/>
    <w:rsid w:val="00D65163"/>
    <w:rsid w:val="00D6600E"/>
    <w:rsid w:val="00D6798E"/>
    <w:rsid w:val="00D73F49"/>
    <w:rsid w:val="00D771C5"/>
    <w:rsid w:val="00D8008E"/>
    <w:rsid w:val="00D80732"/>
    <w:rsid w:val="00D8167E"/>
    <w:rsid w:val="00D86281"/>
    <w:rsid w:val="00D91B2D"/>
    <w:rsid w:val="00D91E36"/>
    <w:rsid w:val="00D925F7"/>
    <w:rsid w:val="00D92BA3"/>
    <w:rsid w:val="00D93E24"/>
    <w:rsid w:val="00DA0664"/>
    <w:rsid w:val="00DA2542"/>
    <w:rsid w:val="00DA4706"/>
    <w:rsid w:val="00DA560C"/>
    <w:rsid w:val="00DB2DBB"/>
    <w:rsid w:val="00DB38E5"/>
    <w:rsid w:val="00DB4AB5"/>
    <w:rsid w:val="00DB68D4"/>
    <w:rsid w:val="00DB7CEF"/>
    <w:rsid w:val="00DC16A4"/>
    <w:rsid w:val="00DC2A5E"/>
    <w:rsid w:val="00DC2D21"/>
    <w:rsid w:val="00DC5437"/>
    <w:rsid w:val="00DC56A1"/>
    <w:rsid w:val="00DC6B5D"/>
    <w:rsid w:val="00DD2549"/>
    <w:rsid w:val="00DD34F8"/>
    <w:rsid w:val="00DD4153"/>
    <w:rsid w:val="00DD5603"/>
    <w:rsid w:val="00DE3C37"/>
    <w:rsid w:val="00DE4EF2"/>
    <w:rsid w:val="00DE59CD"/>
    <w:rsid w:val="00DE6556"/>
    <w:rsid w:val="00DF1CB1"/>
    <w:rsid w:val="00DF28FE"/>
    <w:rsid w:val="00DF53D6"/>
    <w:rsid w:val="00DF5492"/>
    <w:rsid w:val="00DF649D"/>
    <w:rsid w:val="00DF7198"/>
    <w:rsid w:val="00DF76FE"/>
    <w:rsid w:val="00E01562"/>
    <w:rsid w:val="00E023AA"/>
    <w:rsid w:val="00E02C7A"/>
    <w:rsid w:val="00E04F6B"/>
    <w:rsid w:val="00E11DC7"/>
    <w:rsid w:val="00E17B4F"/>
    <w:rsid w:val="00E21E52"/>
    <w:rsid w:val="00E258CD"/>
    <w:rsid w:val="00E309F0"/>
    <w:rsid w:val="00E311F0"/>
    <w:rsid w:val="00E316EA"/>
    <w:rsid w:val="00E31A21"/>
    <w:rsid w:val="00E3316C"/>
    <w:rsid w:val="00E334E5"/>
    <w:rsid w:val="00E336D7"/>
    <w:rsid w:val="00E33808"/>
    <w:rsid w:val="00E33871"/>
    <w:rsid w:val="00E36384"/>
    <w:rsid w:val="00E40491"/>
    <w:rsid w:val="00E443FD"/>
    <w:rsid w:val="00E45FC7"/>
    <w:rsid w:val="00E513E4"/>
    <w:rsid w:val="00E52673"/>
    <w:rsid w:val="00E52C9A"/>
    <w:rsid w:val="00E53B00"/>
    <w:rsid w:val="00E54C45"/>
    <w:rsid w:val="00E60B6B"/>
    <w:rsid w:val="00E62362"/>
    <w:rsid w:val="00E65879"/>
    <w:rsid w:val="00E7007A"/>
    <w:rsid w:val="00E70433"/>
    <w:rsid w:val="00E7105E"/>
    <w:rsid w:val="00E71ED1"/>
    <w:rsid w:val="00E723C4"/>
    <w:rsid w:val="00E80997"/>
    <w:rsid w:val="00E821B7"/>
    <w:rsid w:val="00E82421"/>
    <w:rsid w:val="00E82ED1"/>
    <w:rsid w:val="00E8653B"/>
    <w:rsid w:val="00E870A0"/>
    <w:rsid w:val="00E870C5"/>
    <w:rsid w:val="00E92DF1"/>
    <w:rsid w:val="00E937B3"/>
    <w:rsid w:val="00E95618"/>
    <w:rsid w:val="00EA08C9"/>
    <w:rsid w:val="00EA0D57"/>
    <w:rsid w:val="00EA23F6"/>
    <w:rsid w:val="00EA76D4"/>
    <w:rsid w:val="00EA7CB7"/>
    <w:rsid w:val="00EA7FEB"/>
    <w:rsid w:val="00EB06EE"/>
    <w:rsid w:val="00EB08AF"/>
    <w:rsid w:val="00EB1063"/>
    <w:rsid w:val="00EB1771"/>
    <w:rsid w:val="00EB19CB"/>
    <w:rsid w:val="00EB2840"/>
    <w:rsid w:val="00EB3AFE"/>
    <w:rsid w:val="00EB422F"/>
    <w:rsid w:val="00EB5D03"/>
    <w:rsid w:val="00EB6C12"/>
    <w:rsid w:val="00EC0395"/>
    <w:rsid w:val="00EC04F3"/>
    <w:rsid w:val="00EC3312"/>
    <w:rsid w:val="00EC4726"/>
    <w:rsid w:val="00EC7C80"/>
    <w:rsid w:val="00ED0AB7"/>
    <w:rsid w:val="00ED3042"/>
    <w:rsid w:val="00ED41A6"/>
    <w:rsid w:val="00ED44E9"/>
    <w:rsid w:val="00ED49CD"/>
    <w:rsid w:val="00ED67C2"/>
    <w:rsid w:val="00ED6C67"/>
    <w:rsid w:val="00EE005F"/>
    <w:rsid w:val="00EE1CB6"/>
    <w:rsid w:val="00EE1E8B"/>
    <w:rsid w:val="00EE3414"/>
    <w:rsid w:val="00EE51AE"/>
    <w:rsid w:val="00EE7FF9"/>
    <w:rsid w:val="00EF0B8E"/>
    <w:rsid w:val="00EF2342"/>
    <w:rsid w:val="00EF30B0"/>
    <w:rsid w:val="00EF6228"/>
    <w:rsid w:val="00EF63B3"/>
    <w:rsid w:val="00EF77A8"/>
    <w:rsid w:val="00EF77DE"/>
    <w:rsid w:val="00F01394"/>
    <w:rsid w:val="00F05365"/>
    <w:rsid w:val="00F0625A"/>
    <w:rsid w:val="00F07CEA"/>
    <w:rsid w:val="00F112F7"/>
    <w:rsid w:val="00F131BF"/>
    <w:rsid w:val="00F1566B"/>
    <w:rsid w:val="00F16D50"/>
    <w:rsid w:val="00F16D82"/>
    <w:rsid w:val="00F20533"/>
    <w:rsid w:val="00F21AAC"/>
    <w:rsid w:val="00F2227C"/>
    <w:rsid w:val="00F227E4"/>
    <w:rsid w:val="00F22C6B"/>
    <w:rsid w:val="00F241D5"/>
    <w:rsid w:val="00F249C9"/>
    <w:rsid w:val="00F24A03"/>
    <w:rsid w:val="00F3121B"/>
    <w:rsid w:val="00F35F55"/>
    <w:rsid w:val="00F3627F"/>
    <w:rsid w:val="00F412F7"/>
    <w:rsid w:val="00F41BE3"/>
    <w:rsid w:val="00F4336C"/>
    <w:rsid w:val="00F46DE1"/>
    <w:rsid w:val="00F46E8B"/>
    <w:rsid w:val="00F46F54"/>
    <w:rsid w:val="00F53602"/>
    <w:rsid w:val="00F538E3"/>
    <w:rsid w:val="00F60F8A"/>
    <w:rsid w:val="00F60FA0"/>
    <w:rsid w:val="00F62B66"/>
    <w:rsid w:val="00F67CCB"/>
    <w:rsid w:val="00F703C8"/>
    <w:rsid w:val="00F704DD"/>
    <w:rsid w:val="00F705F3"/>
    <w:rsid w:val="00F71716"/>
    <w:rsid w:val="00F744C0"/>
    <w:rsid w:val="00F76F6C"/>
    <w:rsid w:val="00F76FDF"/>
    <w:rsid w:val="00F77FD9"/>
    <w:rsid w:val="00F8456E"/>
    <w:rsid w:val="00F857F5"/>
    <w:rsid w:val="00F85BB5"/>
    <w:rsid w:val="00F864B8"/>
    <w:rsid w:val="00F90AF9"/>
    <w:rsid w:val="00F92421"/>
    <w:rsid w:val="00F967C4"/>
    <w:rsid w:val="00FA0E7F"/>
    <w:rsid w:val="00FA2073"/>
    <w:rsid w:val="00FA3959"/>
    <w:rsid w:val="00FA6F91"/>
    <w:rsid w:val="00FA6FF0"/>
    <w:rsid w:val="00FB08FD"/>
    <w:rsid w:val="00FB1991"/>
    <w:rsid w:val="00FB337F"/>
    <w:rsid w:val="00FB5356"/>
    <w:rsid w:val="00FB6596"/>
    <w:rsid w:val="00FC2B56"/>
    <w:rsid w:val="00FC381B"/>
    <w:rsid w:val="00FC4E56"/>
    <w:rsid w:val="00FC568A"/>
    <w:rsid w:val="00FC6146"/>
    <w:rsid w:val="00FC6333"/>
    <w:rsid w:val="00FD2739"/>
    <w:rsid w:val="00FD299D"/>
    <w:rsid w:val="00FD32A3"/>
    <w:rsid w:val="00FD44D7"/>
    <w:rsid w:val="00FD7BC9"/>
    <w:rsid w:val="00FE0CB7"/>
    <w:rsid w:val="00FE26FA"/>
    <w:rsid w:val="00FE3DC4"/>
    <w:rsid w:val="00FE4008"/>
    <w:rsid w:val="00FE44F0"/>
    <w:rsid w:val="00FE49B1"/>
    <w:rsid w:val="00FF086D"/>
    <w:rsid w:val="00FF1CC9"/>
    <w:rsid w:val="00FF2312"/>
    <w:rsid w:val="00FF3CB7"/>
    <w:rsid w:val="00FF4AA8"/>
    <w:rsid w:val="00FF55DF"/>
    <w:rsid w:val="00FF72A9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34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E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2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E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22D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E22D8"/>
    <w:pPr>
      <w:ind w:firstLineChars="200" w:firstLine="420"/>
    </w:pPr>
  </w:style>
  <w:style w:type="character" w:styleId="Strong">
    <w:name w:val="Strong"/>
    <w:basedOn w:val="DefaultParagraphFont"/>
    <w:uiPriority w:val="99"/>
    <w:qFormat/>
    <w:rsid w:val="00CE535C"/>
    <w:rPr>
      <w:rFonts w:cs="Times New Roman"/>
      <w:b/>
      <w:bCs/>
    </w:rPr>
  </w:style>
  <w:style w:type="paragraph" w:customStyle="1" w:styleId="p16">
    <w:name w:val="p16"/>
    <w:basedOn w:val="Normal"/>
    <w:uiPriority w:val="99"/>
    <w:rsid w:val="00DF5492"/>
    <w:pPr>
      <w:widowControl/>
    </w:pPr>
    <w:rPr>
      <w:rFonts w:cs="宋体"/>
      <w:kern w:val="0"/>
      <w:szCs w:val="21"/>
    </w:rPr>
  </w:style>
  <w:style w:type="character" w:styleId="CommentReference">
    <w:name w:val="annotation reference"/>
    <w:basedOn w:val="DefaultParagraphFont"/>
    <w:uiPriority w:val="99"/>
    <w:semiHidden/>
    <w:rsid w:val="001432E2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1432E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32E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3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32E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432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2E2"/>
    <w:rPr>
      <w:rFonts w:cs="Times New Roman"/>
      <w:sz w:val="18"/>
      <w:szCs w:val="18"/>
    </w:rPr>
  </w:style>
  <w:style w:type="paragraph" w:styleId="Revision">
    <w:name w:val="Revision"/>
    <w:hidden/>
    <w:uiPriority w:val="99"/>
    <w:semiHidden/>
    <w:rsid w:val="00143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4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10</Pages>
  <Words>825</Words>
  <Characters>4705</Characters>
  <Application>Microsoft Office Outlook</Application>
  <DocSecurity>0</DocSecurity>
  <Lines>0</Lines>
  <Paragraphs>0</Paragraphs>
  <ScaleCrop>false</ScaleCrop>
  <Company>hk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区十六届人大主任会议</dc:title>
  <dc:subject/>
  <dc:creator>niyuan</dc:creator>
  <cp:keywords/>
  <dc:description/>
  <cp:lastModifiedBy>刘谊</cp:lastModifiedBy>
  <cp:revision>5</cp:revision>
  <cp:lastPrinted>2019-09-03T06:33:00Z</cp:lastPrinted>
  <dcterms:created xsi:type="dcterms:W3CDTF">2019-09-16T06:56:00Z</dcterms:created>
  <dcterms:modified xsi:type="dcterms:W3CDTF">2019-09-16T07:44:00Z</dcterms:modified>
</cp:coreProperties>
</file>