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0F5" w:rsidRPr="00FD0A2D" w:rsidRDefault="007F60F5" w:rsidP="00FD0A2D">
      <w:pPr>
        <w:pStyle w:val="a5"/>
        <w:shd w:val="clear" w:color="auto" w:fill="FFFFFF"/>
        <w:spacing w:before="0" w:beforeAutospacing="0" w:after="0" w:afterAutospacing="0"/>
        <w:ind w:firstLineChars="200" w:firstLine="592"/>
        <w:jc w:val="center"/>
        <w:rPr>
          <w:rFonts w:ascii="微软雅黑" w:eastAsia="微软雅黑" w:hAnsi="微软雅黑"/>
          <w:color w:val="D82821"/>
          <w:spacing w:val="8"/>
          <w:sz w:val="28"/>
          <w:szCs w:val="28"/>
        </w:rPr>
      </w:pPr>
      <w:r w:rsidRPr="00FD0A2D">
        <w:rPr>
          <w:rStyle w:val="a6"/>
          <w:rFonts w:ascii="微软雅黑" w:eastAsia="微软雅黑" w:hAnsi="微软雅黑" w:hint="eastAsia"/>
          <w:color w:val="D82821"/>
          <w:spacing w:val="8"/>
          <w:sz w:val="28"/>
          <w:szCs w:val="28"/>
        </w:rPr>
        <w:t>最高人民检察院  最高人民法院</w:t>
      </w:r>
    </w:p>
    <w:p w:rsidR="007F60F5" w:rsidRPr="00FD0A2D" w:rsidRDefault="007F60F5" w:rsidP="00FD0A2D">
      <w:pPr>
        <w:pStyle w:val="a5"/>
        <w:shd w:val="clear" w:color="auto" w:fill="FFFFFF"/>
        <w:spacing w:before="0" w:beforeAutospacing="0" w:after="0" w:afterAutospacing="0"/>
        <w:ind w:firstLineChars="200" w:firstLine="592"/>
        <w:jc w:val="center"/>
        <w:rPr>
          <w:rFonts w:ascii="微软雅黑" w:eastAsia="微软雅黑" w:hAnsi="微软雅黑"/>
          <w:color w:val="D82821"/>
          <w:spacing w:val="8"/>
          <w:sz w:val="28"/>
          <w:szCs w:val="28"/>
        </w:rPr>
      </w:pPr>
      <w:r w:rsidRPr="00FD0A2D">
        <w:rPr>
          <w:rStyle w:val="a6"/>
          <w:rFonts w:ascii="微软雅黑" w:eastAsia="微软雅黑" w:hAnsi="微软雅黑" w:hint="eastAsia"/>
          <w:color w:val="D82821"/>
          <w:spacing w:val="8"/>
          <w:sz w:val="28"/>
          <w:szCs w:val="28"/>
        </w:rPr>
        <w:t>农业农村部  海关总署</w:t>
      </w:r>
    </w:p>
    <w:p w:rsidR="007F60F5" w:rsidRPr="00FD0A2D" w:rsidRDefault="007F60F5" w:rsidP="00FD0A2D">
      <w:pPr>
        <w:pStyle w:val="a5"/>
        <w:shd w:val="clear" w:color="auto" w:fill="FFFFFF"/>
        <w:spacing w:before="0" w:beforeAutospacing="0" w:after="0" w:afterAutospacing="0"/>
        <w:ind w:firstLineChars="200" w:firstLine="592"/>
        <w:jc w:val="center"/>
        <w:rPr>
          <w:rFonts w:ascii="微软雅黑" w:eastAsia="微软雅黑" w:hAnsi="微软雅黑"/>
          <w:color w:val="D82821"/>
          <w:spacing w:val="8"/>
          <w:sz w:val="28"/>
          <w:szCs w:val="28"/>
        </w:rPr>
      </w:pPr>
      <w:r w:rsidRPr="00FD0A2D">
        <w:rPr>
          <w:rStyle w:val="a6"/>
          <w:rFonts w:ascii="微软雅黑" w:eastAsia="微软雅黑" w:hAnsi="微软雅黑" w:hint="eastAsia"/>
          <w:color w:val="D82821"/>
          <w:spacing w:val="8"/>
          <w:sz w:val="28"/>
          <w:szCs w:val="28"/>
        </w:rPr>
        <w:t>国家市场监督管理总局</w:t>
      </w:r>
    </w:p>
    <w:p w:rsidR="007F60F5" w:rsidRPr="00FD0A2D" w:rsidRDefault="007F60F5" w:rsidP="00FD0A2D">
      <w:pPr>
        <w:pStyle w:val="a5"/>
        <w:shd w:val="clear" w:color="auto" w:fill="FFFFFF"/>
        <w:spacing w:before="0" w:beforeAutospacing="0" w:after="0" w:afterAutospacing="0"/>
        <w:ind w:firstLineChars="200" w:firstLine="592"/>
        <w:jc w:val="center"/>
        <w:rPr>
          <w:rFonts w:ascii="微软雅黑" w:eastAsia="微软雅黑" w:hAnsi="微软雅黑"/>
          <w:color w:val="D82821"/>
          <w:spacing w:val="8"/>
          <w:sz w:val="28"/>
          <w:szCs w:val="28"/>
        </w:rPr>
      </w:pPr>
      <w:r w:rsidRPr="00FD0A2D">
        <w:rPr>
          <w:rStyle w:val="a6"/>
          <w:rFonts w:ascii="微软雅黑" w:eastAsia="微软雅黑" w:hAnsi="微软雅黑" w:hint="eastAsia"/>
          <w:color w:val="D82821"/>
          <w:spacing w:val="8"/>
          <w:sz w:val="28"/>
          <w:szCs w:val="28"/>
        </w:rPr>
        <w:t>国家粮食和物资储备局</w:t>
      </w:r>
    </w:p>
    <w:p w:rsidR="007F60F5" w:rsidRPr="00FD0A2D" w:rsidRDefault="007F60F5" w:rsidP="00FD0A2D">
      <w:pPr>
        <w:pStyle w:val="a5"/>
        <w:shd w:val="clear" w:color="auto" w:fill="FFFFFF"/>
        <w:spacing w:before="0" w:beforeAutospacing="0" w:after="0" w:afterAutospacing="0"/>
        <w:ind w:firstLineChars="200" w:firstLine="592"/>
        <w:jc w:val="center"/>
        <w:rPr>
          <w:rFonts w:ascii="微软雅黑" w:eastAsia="微软雅黑" w:hAnsi="微软雅黑"/>
          <w:color w:val="D82821"/>
          <w:spacing w:val="8"/>
          <w:sz w:val="28"/>
          <w:szCs w:val="28"/>
        </w:rPr>
      </w:pPr>
      <w:r w:rsidRPr="00FD0A2D">
        <w:rPr>
          <w:rStyle w:val="a6"/>
          <w:rFonts w:ascii="微软雅黑" w:eastAsia="微软雅黑" w:hAnsi="微软雅黑" w:hint="eastAsia"/>
          <w:color w:val="D82821"/>
          <w:spacing w:val="8"/>
          <w:sz w:val="28"/>
          <w:szCs w:val="28"/>
        </w:rPr>
        <w:t>中国消费者协会</w:t>
      </w:r>
    </w:p>
    <w:p w:rsidR="007F60F5" w:rsidRPr="00FD0A2D" w:rsidRDefault="007F60F5" w:rsidP="00FD0A2D">
      <w:pPr>
        <w:pStyle w:val="a5"/>
        <w:shd w:val="clear" w:color="auto" w:fill="FFFFFF"/>
        <w:spacing w:before="0" w:beforeAutospacing="0" w:after="0" w:afterAutospacing="0"/>
        <w:ind w:firstLineChars="200" w:firstLine="592"/>
        <w:jc w:val="center"/>
        <w:rPr>
          <w:rFonts w:ascii="微软雅黑" w:eastAsia="微软雅黑" w:hAnsi="微软雅黑"/>
          <w:color w:val="D82821"/>
          <w:spacing w:val="8"/>
          <w:sz w:val="28"/>
          <w:szCs w:val="28"/>
        </w:rPr>
      </w:pPr>
      <w:r w:rsidRPr="00FD0A2D">
        <w:rPr>
          <w:rStyle w:val="a6"/>
          <w:rFonts w:ascii="微软雅黑" w:eastAsia="微软雅黑" w:hAnsi="微软雅黑" w:hint="eastAsia"/>
          <w:color w:val="D82821"/>
          <w:spacing w:val="8"/>
          <w:sz w:val="28"/>
          <w:szCs w:val="28"/>
        </w:rPr>
        <w:t>关于印发《探索建立食品安全民事公益诉讼惩罚性赔偿制度座谈会会议纪要》的通知</w:t>
      </w:r>
    </w:p>
    <w:p w:rsidR="007F60F5" w:rsidRPr="00FD0A2D" w:rsidRDefault="007F60F5" w:rsidP="00FD0A2D">
      <w:pPr>
        <w:pStyle w:val="a5"/>
        <w:shd w:val="clear" w:color="auto" w:fill="FFFFFF"/>
        <w:spacing w:before="0" w:beforeAutospacing="0" w:after="0" w:afterAutospacing="0"/>
        <w:ind w:firstLineChars="200" w:firstLine="592"/>
        <w:jc w:val="both"/>
        <w:rPr>
          <w:rFonts w:ascii="微软雅黑" w:eastAsia="微软雅黑" w:hAnsi="微软雅黑"/>
          <w:color w:val="333333"/>
          <w:spacing w:val="8"/>
          <w:sz w:val="28"/>
          <w:szCs w:val="28"/>
        </w:rPr>
      </w:pPr>
      <w:r w:rsidRPr="00FD0A2D">
        <w:rPr>
          <w:rFonts w:ascii="微软雅黑" w:eastAsia="微软雅黑" w:hAnsi="微软雅黑" w:hint="eastAsia"/>
          <w:color w:val="333333"/>
          <w:spacing w:val="8"/>
          <w:sz w:val="28"/>
          <w:szCs w:val="28"/>
        </w:rPr>
        <w:t>各级人民检察院、人民法院，各级农业农村、海关、市场监督管理、粮食和物资储备部门，各级消费者协会（委员会）：</w:t>
      </w:r>
    </w:p>
    <w:p w:rsidR="007F60F5" w:rsidRPr="00FD0A2D" w:rsidRDefault="007F60F5" w:rsidP="00FD0A2D">
      <w:pPr>
        <w:pStyle w:val="a5"/>
        <w:shd w:val="clear" w:color="auto" w:fill="FFFFFF"/>
        <w:spacing w:before="0" w:beforeAutospacing="0" w:after="0" w:afterAutospacing="0"/>
        <w:ind w:firstLineChars="200" w:firstLine="592"/>
        <w:jc w:val="both"/>
        <w:rPr>
          <w:rFonts w:ascii="微软雅黑" w:eastAsia="微软雅黑" w:hAnsi="微软雅黑"/>
          <w:color w:val="333333"/>
          <w:spacing w:val="8"/>
          <w:sz w:val="28"/>
          <w:szCs w:val="28"/>
        </w:rPr>
      </w:pPr>
      <w:r w:rsidRPr="00FD0A2D">
        <w:rPr>
          <w:rFonts w:ascii="微软雅黑" w:eastAsia="微软雅黑" w:hAnsi="微软雅黑" w:hint="eastAsia"/>
          <w:color w:val="333333"/>
          <w:spacing w:val="8"/>
          <w:sz w:val="28"/>
          <w:szCs w:val="28"/>
        </w:rPr>
        <w:t>    </w:t>
      </w:r>
    </w:p>
    <w:p w:rsidR="007F60F5" w:rsidRPr="00FD0A2D" w:rsidRDefault="007F60F5" w:rsidP="00FD0A2D">
      <w:pPr>
        <w:pStyle w:val="a5"/>
        <w:shd w:val="clear" w:color="auto" w:fill="FFFFFF"/>
        <w:spacing w:before="0" w:beforeAutospacing="0" w:after="0" w:afterAutospacing="0"/>
        <w:ind w:firstLineChars="200" w:firstLine="592"/>
        <w:jc w:val="both"/>
        <w:rPr>
          <w:rFonts w:ascii="微软雅黑" w:eastAsia="微软雅黑" w:hAnsi="微软雅黑"/>
          <w:color w:val="333333"/>
          <w:spacing w:val="8"/>
          <w:sz w:val="28"/>
          <w:szCs w:val="28"/>
        </w:rPr>
      </w:pPr>
      <w:r w:rsidRPr="00FD0A2D">
        <w:rPr>
          <w:rFonts w:ascii="微软雅黑" w:eastAsia="微软雅黑" w:hAnsi="微软雅黑" w:hint="eastAsia"/>
          <w:color w:val="333333"/>
          <w:spacing w:val="8"/>
          <w:sz w:val="28"/>
          <w:szCs w:val="28"/>
        </w:rPr>
        <w:t>现将《探索建立食品安全民事公益诉讼惩罚性赔偿制度座谈会会议纪要》印发你们，请结合本地实际，认真贯彻落实。实践中遇到的问题，请及时报告。</w:t>
      </w:r>
    </w:p>
    <w:p w:rsidR="007F60F5" w:rsidRPr="00FD0A2D" w:rsidRDefault="007F60F5" w:rsidP="00FD0A2D">
      <w:pPr>
        <w:pStyle w:val="a5"/>
        <w:shd w:val="clear" w:color="auto" w:fill="FFFFFF"/>
        <w:spacing w:before="0" w:beforeAutospacing="0" w:after="0" w:afterAutospacing="0"/>
        <w:ind w:firstLineChars="200" w:firstLine="592"/>
        <w:jc w:val="both"/>
        <w:rPr>
          <w:rFonts w:ascii="微软雅黑" w:eastAsia="微软雅黑" w:hAnsi="微软雅黑"/>
          <w:color w:val="333333"/>
          <w:spacing w:val="8"/>
          <w:sz w:val="28"/>
          <w:szCs w:val="28"/>
        </w:rPr>
      </w:pPr>
      <w:r w:rsidRPr="00FD0A2D">
        <w:rPr>
          <w:rFonts w:ascii="微软雅黑" w:eastAsia="微软雅黑" w:hAnsi="微软雅黑" w:hint="eastAsia"/>
          <w:color w:val="333333"/>
          <w:spacing w:val="8"/>
          <w:sz w:val="28"/>
          <w:szCs w:val="28"/>
        </w:rPr>
        <w:t> </w:t>
      </w:r>
    </w:p>
    <w:p w:rsidR="007F60F5" w:rsidRPr="00FD0A2D" w:rsidRDefault="007F60F5" w:rsidP="00FD0A2D">
      <w:pPr>
        <w:pStyle w:val="a5"/>
        <w:shd w:val="clear" w:color="auto" w:fill="FFFFFF"/>
        <w:spacing w:before="0" w:beforeAutospacing="0" w:after="0" w:afterAutospacing="0"/>
        <w:ind w:firstLineChars="200" w:firstLine="592"/>
        <w:jc w:val="right"/>
        <w:rPr>
          <w:rFonts w:ascii="微软雅黑" w:eastAsia="微软雅黑" w:hAnsi="微软雅黑"/>
          <w:color w:val="333333"/>
          <w:spacing w:val="8"/>
          <w:sz w:val="28"/>
          <w:szCs w:val="28"/>
        </w:rPr>
      </w:pPr>
      <w:r w:rsidRPr="00FD0A2D">
        <w:rPr>
          <w:rFonts w:ascii="微软雅黑" w:eastAsia="微软雅黑" w:hAnsi="微软雅黑" w:hint="eastAsia"/>
          <w:color w:val="333333"/>
          <w:spacing w:val="8"/>
          <w:sz w:val="28"/>
          <w:szCs w:val="28"/>
        </w:rPr>
        <w:t>最高人民检察院 最高人民法院</w:t>
      </w:r>
    </w:p>
    <w:p w:rsidR="007F60F5" w:rsidRPr="00FD0A2D" w:rsidRDefault="007F60F5" w:rsidP="00FD0A2D">
      <w:pPr>
        <w:pStyle w:val="a5"/>
        <w:shd w:val="clear" w:color="auto" w:fill="FFFFFF"/>
        <w:spacing w:before="0" w:beforeAutospacing="0" w:after="0" w:afterAutospacing="0"/>
        <w:ind w:firstLineChars="200" w:firstLine="592"/>
        <w:jc w:val="right"/>
        <w:rPr>
          <w:rFonts w:ascii="微软雅黑" w:eastAsia="微软雅黑" w:hAnsi="微软雅黑"/>
          <w:color w:val="333333"/>
          <w:spacing w:val="8"/>
          <w:sz w:val="28"/>
          <w:szCs w:val="28"/>
        </w:rPr>
      </w:pPr>
      <w:r w:rsidRPr="00FD0A2D">
        <w:rPr>
          <w:rFonts w:ascii="微软雅黑" w:eastAsia="微软雅黑" w:hAnsi="微软雅黑" w:hint="eastAsia"/>
          <w:color w:val="333333"/>
          <w:spacing w:val="8"/>
          <w:sz w:val="28"/>
          <w:szCs w:val="28"/>
        </w:rPr>
        <w:t>农业农村部 海关总署</w:t>
      </w:r>
    </w:p>
    <w:p w:rsidR="007F60F5" w:rsidRPr="00FD0A2D" w:rsidRDefault="007F60F5" w:rsidP="00FD0A2D">
      <w:pPr>
        <w:pStyle w:val="a5"/>
        <w:shd w:val="clear" w:color="auto" w:fill="FFFFFF"/>
        <w:spacing w:before="0" w:beforeAutospacing="0" w:after="0" w:afterAutospacing="0"/>
        <w:ind w:firstLineChars="200" w:firstLine="592"/>
        <w:jc w:val="right"/>
        <w:rPr>
          <w:rFonts w:ascii="微软雅黑" w:eastAsia="微软雅黑" w:hAnsi="微软雅黑"/>
          <w:color w:val="333333"/>
          <w:spacing w:val="8"/>
          <w:sz w:val="28"/>
          <w:szCs w:val="28"/>
        </w:rPr>
      </w:pPr>
      <w:r w:rsidRPr="00FD0A2D">
        <w:rPr>
          <w:rFonts w:ascii="微软雅黑" w:eastAsia="微软雅黑" w:hAnsi="微软雅黑" w:hint="eastAsia"/>
          <w:color w:val="333333"/>
          <w:spacing w:val="8"/>
          <w:sz w:val="28"/>
          <w:szCs w:val="28"/>
        </w:rPr>
        <w:t>国家市场监督管理总局</w:t>
      </w:r>
    </w:p>
    <w:p w:rsidR="007F60F5" w:rsidRPr="00FD0A2D" w:rsidRDefault="007F60F5" w:rsidP="00FD0A2D">
      <w:pPr>
        <w:pStyle w:val="a5"/>
        <w:shd w:val="clear" w:color="auto" w:fill="FFFFFF"/>
        <w:spacing w:before="0" w:beforeAutospacing="0" w:after="0" w:afterAutospacing="0"/>
        <w:ind w:firstLineChars="200" w:firstLine="592"/>
        <w:jc w:val="right"/>
        <w:rPr>
          <w:rFonts w:ascii="微软雅黑" w:eastAsia="微软雅黑" w:hAnsi="微软雅黑"/>
          <w:color w:val="333333"/>
          <w:spacing w:val="8"/>
          <w:sz w:val="28"/>
          <w:szCs w:val="28"/>
        </w:rPr>
      </w:pPr>
      <w:r w:rsidRPr="00FD0A2D">
        <w:rPr>
          <w:rFonts w:ascii="微软雅黑" w:eastAsia="微软雅黑" w:hAnsi="微软雅黑" w:hint="eastAsia"/>
          <w:color w:val="333333"/>
          <w:spacing w:val="8"/>
          <w:sz w:val="28"/>
          <w:szCs w:val="28"/>
        </w:rPr>
        <w:t>国家粮食和物资储备局</w:t>
      </w:r>
    </w:p>
    <w:p w:rsidR="007F60F5" w:rsidRPr="00FD0A2D" w:rsidRDefault="007F60F5" w:rsidP="00FD0A2D">
      <w:pPr>
        <w:pStyle w:val="a5"/>
        <w:shd w:val="clear" w:color="auto" w:fill="FFFFFF"/>
        <w:spacing w:before="0" w:beforeAutospacing="0" w:after="0" w:afterAutospacing="0"/>
        <w:ind w:firstLineChars="200" w:firstLine="592"/>
        <w:jc w:val="right"/>
        <w:rPr>
          <w:rFonts w:ascii="微软雅黑" w:eastAsia="微软雅黑" w:hAnsi="微软雅黑"/>
          <w:color w:val="333333"/>
          <w:spacing w:val="8"/>
          <w:sz w:val="28"/>
          <w:szCs w:val="28"/>
        </w:rPr>
      </w:pPr>
      <w:r w:rsidRPr="00FD0A2D">
        <w:rPr>
          <w:rFonts w:ascii="微软雅黑" w:eastAsia="微软雅黑" w:hAnsi="微软雅黑" w:hint="eastAsia"/>
          <w:color w:val="333333"/>
          <w:spacing w:val="8"/>
          <w:sz w:val="28"/>
          <w:szCs w:val="28"/>
        </w:rPr>
        <w:t>中国消费者协会</w:t>
      </w:r>
    </w:p>
    <w:p w:rsidR="007F60F5" w:rsidRPr="00FD0A2D" w:rsidRDefault="007F60F5" w:rsidP="00FD0A2D">
      <w:pPr>
        <w:pStyle w:val="a5"/>
        <w:shd w:val="clear" w:color="auto" w:fill="FFFFFF"/>
        <w:spacing w:before="0" w:beforeAutospacing="0" w:after="0" w:afterAutospacing="0"/>
        <w:ind w:firstLineChars="200" w:firstLine="592"/>
        <w:jc w:val="right"/>
        <w:rPr>
          <w:rFonts w:ascii="微软雅黑" w:eastAsia="微软雅黑" w:hAnsi="微软雅黑" w:hint="eastAsia"/>
          <w:color w:val="333333"/>
          <w:spacing w:val="8"/>
          <w:sz w:val="28"/>
          <w:szCs w:val="28"/>
        </w:rPr>
      </w:pPr>
      <w:r w:rsidRPr="00FD0A2D">
        <w:rPr>
          <w:rFonts w:ascii="微软雅黑" w:eastAsia="微软雅黑" w:hAnsi="微软雅黑" w:hint="eastAsia"/>
          <w:color w:val="333333"/>
          <w:spacing w:val="8"/>
          <w:sz w:val="28"/>
          <w:szCs w:val="28"/>
        </w:rPr>
        <w:t>2021年3月30日</w:t>
      </w:r>
    </w:p>
    <w:p w:rsidR="00FD0A2D" w:rsidRPr="00FD0A2D" w:rsidRDefault="00FD0A2D" w:rsidP="00FD0A2D">
      <w:pPr>
        <w:pStyle w:val="a5"/>
        <w:shd w:val="clear" w:color="auto" w:fill="FFFFFF"/>
        <w:spacing w:before="0" w:beforeAutospacing="0" w:after="0" w:afterAutospacing="0"/>
        <w:ind w:firstLineChars="200" w:firstLine="592"/>
        <w:jc w:val="right"/>
        <w:rPr>
          <w:rFonts w:ascii="微软雅黑" w:eastAsia="微软雅黑" w:hAnsi="微软雅黑" w:hint="eastAsia"/>
          <w:color w:val="333333"/>
          <w:spacing w:val="8"/>
          <w:sz w:val="28"/>
          <w:szCs w:val="28"/>
        </w:rPr>
      </w:pPr>
    </w:p>
    <w:p w:rsidR="00FD0A2D" w:rsidRPr="00FD0A2D" w:rsidRDefault="00FD0A2D" w:rsidP="00FD0A2D">
      <w:pPr>
        <w:pStyle w:val="a5"/>
        <w:shd w:val="clear" w:color="auto" w:fill="FFFFFF"/>
        <w:spacing w:before="0" w:beforeAutospacing="0" w:after="0" w:afterAutospacing="0"/>
        <w:ind w:firstLineChars="200" w:firstLine="592"/>
        <w:jc w:val="right"/>
        <w:rPr>
          <w:rFonts w:ascii="微软雅黑" w:eastAsia="微软雅黑" w:hAnsi="微软雅黑"/>
          <w:color w:val="333333"/>
          <w:spacing w:val="8"/>
          <w:sz w:val="28"/>
          <w:szCs w:val="28"/>
        </w:rPr>
      </w:pPr>
    </w:p>
    <w:p w:rsidR="007F60F5" w:rsidRPr="00FD0A2D" w:rsidRDefault="007F60F5" w:rsidP="00FD0A2D">
      <w:pPr>
        <w:pStyle w:val="a5"/>
        <w:spacing w:before="0" w:beforeAutospacing="0" w:after="0" w:afterAutospacing="0"/>
        <w:ind w:firstLineChars="200" w:firstLine="562"/>
        <w:jc w:val="center"/>
        <w:rPr>
          <w:sz w:val="28"/>
          <w:szCs w:val="28"/>
        </w:rPr>
      </w:pPr>
      <w:r w:rsidRPr="00FD0A2D">
        <w:rPr>
          <w:rStyle w:val="a6"/>
          <w:sz w:val="28"/>
          <w:szCs w:val="28"/>
        </w:rPr>
        <w:lastRenderedPageBreak/>
        <w:t>探索建立食品安全民事公益诉讼</w:t>
      </w:r>
    </w:p>
    <w:p w:rsidR="007F60F5" w:rsidRPr="00FD0A2D" w:rsidRDefault="007F60F5" w:rsidP="00FD0A2D">
      <w:pPr>
        <w:pStyle w:val="a5"/>
        <w:spacing w:before="0" w:beforeAutospacing="0" w:after="0" w:afterAutospacing="0"/>
        <w:ind w:firstLineChars="200" w:firstLine="562"/>
        <w:jc w:val="center"/>
        <w:rPr>
          <w:sz w:val="28"/>
          <w:szCs w:val="28"/>
        </w:rPr>
      </w:pPr>
      <w:r w:rsidRPr="00FD0A2D">
        <w:rPr>
          <w:rStyle w:val="a6"/>
          <w:sz w:val="28"/>
          <w:szCs w:val="28"/>
        </w:rPr>
        <w:t>惩罚性赔偿制度座谈会会议纪要</w:t>
      </w:r>
    </w:p>
    <w:p w:rsidR="007F60F5" w:rsidRPr="00FD0A2D" w:rsidRDefault="007F60F5" w:rsidP="00FD0A2D">
      <w:pPr>
        <w:pStyle w:val="a5"/>
        <w:shd w:val="clear" w:color="auto" w:fill="FFFFFF"/>
        <w:spacing w:before="0" w:beforeAutospacing="0" w:after="0" w:afterAutospacing="0" w:line="480" w:lineRule="atLeast"/>
        <w:ind w:left="120" w:right="120" w:firstLineChars="200" w:firstLine="592"/>
        <w:jc w:val="both"/>
        <w:rPr>
          <w:rFonts w:ascii="微软雅黑" w:eastAsia="微软雅黑" w:hAnsi="微软雅黑"/>
          <w:color w:val="333333"/>
          <w:spacing w:val="8"/>
          <w:sz w:val="28"/>
          <w:szCs w:val="28"/>
        </w:rPr>
      </w:pPr>
    </w:p>
    <w:p w:rsidR="007F60F5" w:rsidRPr="00FD0A2D" w:rsidRDefault="007F60F5" w:rsidP="00FD0A2D">
      <w:pPr>
        <w:pStyle w:val="a5"/>
        <w:shd w:val="clear" w:color="auto" w:fill="FFFFFF"/>
        <w:spacing w:before="0" w:beforeAutospacing="0" w:after="0" w:afterAutospacing="0" w:line="480" w:lineRule="atLeast"/>
        <w:ind w:left="120" w:right="120" w:firstLineChars="200" w:firstLine="592"/>
        <w:jc w:val="both"/>
        <w:rPr>
          <w:rFonts w:ascii="微软雅黑" w:eastAsia="微软雅黑" w:hAnsi="微软雅黑"/>
          <w:color w:val="333333"/>
          <w:spacing w:val="8"/>
          <w:sz w:val="28"/>
          <w:szCs w:val="28"/>
        </w:rPr>
      </w:pPr>
      <w:r w:rsidRPr="00FD0A2D">
        <w:rPr>
          <w:rFonts w:ascii="微软雅黑" w:eastAsia="微软雅黑" w:hAnsi="微软雅黑" w:hint="eastAsia"/>
          <w:color w:val="333333"/>
          <w:spacing w:val="8"/>
          <w:sz w:val="28"/>
          <w:szCs w:val="28"/>
        </w:rPr>
        <w:t>近日，最高人民检察院与最高人民法院、农业农村部、海关总署、国家市场监督管理总局、国家粮食和物资储备局、中国消费者协会等部门共同召开了探索建立食品安全民事公益诉讼惩罚性赔偿制度座谈会。会议交流了当前办理食品安全领域民事公益诉讼惩罚性赔偿案件的基本情况，分析了办案实践中存在的主要问题，并就深化实践探索、推动制度建立相关问题达成共识，形成纪要如下。</w:t>
      </w:r>
    </w:p>
    <w:p w:rsidR="007F60F5" w:rsidRPr="00FD0A2D" w:rsidRDefault="007F60F5" w:rsidP="00FD0A2D">
      <w:pPr>
        <w:pStyle w:val="a5"/>
        <w:shd w:val="clear" w:color="auto" w:fill="FFFFFF"/>
        <w:spacing w:before="0" w:beforeAutospacing="0" w:after="0" w:afterAutospacing="0" w:line="480" w:lineRule="atLeast"/>
        <w:ind w:left="120" w:right="120" w:firstLineChars="200" w:firstLine="592"/>
        <w:jc w:val="both"/>
        <w:rPr>
          <w:rFonts w:ascii="微软雅黑" w:eastAsia="微软雅黑" w:hAnsi="微软雅黑"/>
          <w:color w:val="333333"/>
          <w:spacing w:val="8"/>
          <w:sz w:val="28"/>
          <w:szCs w:val="28"/>
        </w:rPr>
      </w:pPr>
      <w:r w:rsidRPr="00FD0A2D">
        <w:rPr>
          <w:rStyle w:val="a6"/>
          <w:rFonts w:ascii="微软雅黑" w:eastAsia="微软雅黑" w:hAnsi="微软雅黑" w:hint="eastAsia"/>
          <w:color w:val="D82821"/>
          <w:spacing w:val="8"/>
          <w:sz w:val="28"/>
          <w:szCs w:val="28"/>
        </w:rPr>
        <w:t>一、充分认识建立食品安全民事公益诉讼惩罚性赔偿制度的意义</w:t>
      </w:r>
    </w:p>
    <w:p w:rsidR="007F60F5" w:rsidRPr="00FD0A2D" w:rsidRDefault="007F60F5" w:rsidP="00FD0A2D">
      <w:pPr>
        <w:pStyle w:val="a5"/>
        <w:shd w:val="clear" w:color="auto" w:fill="FFFFFF"/>
        <w:spacing w:before="0" w:beforeAutospacing="0" w:after="0" w:afterAutospacing="0" w:line="480" w:lineRule="atLeast"/>
        <w:ind w:left="120" w:right="120" w:firstLineChars="200" w:firstLine="592"/>
        <w:jc w:val="both"/>
        <w:rPr>
          <w:rFonts w:ascii="微软雅黑" w:eastAsia="微软雅黑" w:hAnsi="微软雅黑"/>
          <w:color w:val="333333"/>
          <w:spacing w:val="8"/>
          <w:sz w:val="28"/>
          <w:szCs w:val="28"/>
        </w:rPr>
      </w:pPr>
      <w:r w:rsidRPr="00FD0A2D">
        <w:rPr>
          <w:rFonts w:ascii="微软雅黑" w:eastAsia="微软雅黑" w:hAnsi="微软雅黑" w:hint="eastAsia"/>
          <w:color w:val="333333"/>
          <w:spacing w:val="8"/>
          <w:sz w:val="28"/>
          <w:szCs w:val="28"/>
        </w:rPr>
        <w:t>会议认为，食品安全是重大政治问题、民生问题，也是重大的公共安全问题。近年来，各地区各有关部门深入实施食品安全战略，食品安全总体形势不断好转，但仍面临不少问题和挑战，形势依然复杂严峻。中共中央、国务院《关于深化改革加强食品安全工作的意见》提出“探索建立食品安全民事公益诉讼惩罚性赔偿制度”，是深入贯彻落实习近平总书记关于食品安全“四个最严”要求的重要制度安排，可以在对食品违法犯罪行为予以刑事打击、行政处罚的同时，充分发挥民事公益诉讼的追责功能，通过对侵权人提起民事公益诉讼惩罚性赔偿，加大其违法成本，对侵权人及潜在违法者产生震慑与警示作用。</w:t>
      </w:r>
      <w:r w:rsidRPr="00FD0A2D">
        <w:rPr>
          <w:rFonts w:ascii="微软雅黑" w:eastAsia="微软雅黑" w:hAnsi="微软雅黑" w:hint="eastAsia"/>
          <w:color w:val="333333"/>
          <w:spacing w:val="8"/>
          <w:sz w:val="28"/>
          <w:szCs w:val="28"/>
        </w:rPr>
        <w:lastRenderedPageBreak/>
        <w:t>探索建立食品安全民事公益诉讼惩罚性赔偿制度，对于维护市场秩序，保障消费者合法权益，维护社会公共利益，推动食品安全国家治理体系和治理能力现代化具有重大意义。</w:t>
      </w:r>
    </w:p>
    <w:p w:rsidR="007F60F5" w:rsidRPr="00FD0A2D" w:rsidRDefault="007F60F5" w:rsidP="00FD0A2D">
      <w:pPr>
        <w:pStyle w:val="a5"/>
        <w:shd w:val="clear" w:color="auto" w:fill="FFFFFF"/>
        <w:spacing w:before="0" w:beforeAutospacing="0" w:after="0" w:afterAutospacing="0" w:line="480" w:lineRule="atLeast"/>
        <w:ind w:left="120" w:right="120" w:firstLineChars="200" w:firstLine="592"/>
        <w:jc w:val="both"/>
        <w:rPr>
          <w:rFonts w:ascii="微软雅黑" w:eastAsia="微软雅黑" w:hAnsi="微软雅黑"/>
          <w:color w:val="333333"/>
          <w:spacing w:val="8"/>
          <w:sz w:val="28"/>
          <w:szCs w:val="28"/>
        </w:rPr>
      </w:pPr>
      <w:r w:rsidRPr="00FD0A2D">
        <w:rPr>
          <w:rStyle w:val="a6"/>
          <w:rFonts w:ascii="微软雅黑" w:eastAsia="微软雅黑" w:hAnsi="微软雅黑" w:hint="eastAsia"/>
          <w:color w:val="D82821"/>
          <w:spacing w:val="8"/>
          <w:sz w:val="28"/>
          <w:szCs w:val="28"/>
        </w:rPr>
        <w:t>二、积极推进食品安全民事公益诉讼惩罚性赔偿制度实践探索</w:t>
      </w:r>
    </w:p>
    <w:p w:rsidR="007F60F5" w:rsidRPr="00FD0A2D" w:rsidRDefault="007F60F5" w:rsidP="00FD0A2D">
      <w:pPr>
        <w:pStyle w:val="a5"/>
        <w:shd w:val="clear" w:color="auto" w:fill="FFFFFF"/>
        <w:spacing w:before="0" w:beforeAutospacing="0" w:after="0" w:afterAutospacing="0" w:line="480" w:lineRule="atLeast"/>
        <w:ind w:left="120" w:right="120" w:firstLineChars="200" w:firstLine="592"/>
        <w:jc w:val="both"/>
        <w:rPr>
          <w:rFonts w:ascii="微软雅黑" w:eastAsia="微软雅黑" w:hAnsi="微软雅黑"/>
          <w:color w:val="333333"/>
          <w:spacing w:val="8"/>
          <w:sz w:val="28"/>
          <w:szCs w:val="28"/>
        </w:rPr>
      </w:pPr>
      <w:r w:rsidRPr="00FD0A2D">
        <w:rPr>
          <w:rFonts w:ascii="微软雅黑" w:eastAsia="微软雅黑" w:hAnsi="微软雅黑" w:hint="eastAsia"/>
          <w:color w:val="333333"/>
          <w:spacing w:val="8"/>
          <w:sz w:val="28"/>
          <w:szCs w:val="28"/>
        </w:rPr>
        <w:t>会议指出，由于目前我国法律、司法解释对通过食品安全民事公益诉讼提出惩罚性赔偿诉讼请求的规定还不够明确，实践探索中还存在一些不同认识。各有关部门要认真落实《关于深化改革加强食品安全工作的意见》要求，强化政治意识、大局意识和责任担当，积极支持地方执法、司法部门稳步推进食品安全民事公益诉讼惩罚性赔偿实践探索。</w:t>
      </w:r>
    </w:p>
    <w:p w:rsidR="007F60F5" w:rsidRPr="00FD0A2D" w:rsidRDefault="007F60F5" w:rsidP="00FD0A2D">
      <w:pPr>
        <w:pStyle w:val="a5"/>
        <w:shd w:val="clear" w:color="auto" w:fill="FFFFFF"/>
        <w:spacing w:before="0" w:beforeAutospacing="0" w:after="0" w:afterAutospacing="0" w:line="480" w:lineRule="atLeast"/>
        <w:ind w:left="120" w:right="120" w:firstLineChars="200" w:firstLine="592"/>
        <w:jc w:val="both"/>
        <w:rPr>
          <w:rFonts w:ascii="微软雅黑" w:eastAsia="微软雅黑" w:hAnsi="微软雅黑"/>
          <w:color w:val="333333"/>
          <w:spacing w:val="8"/>
          <w:sz w:val="28"/>
          <w:szCs w:val="28"/>
        </w:rPr>
      </w:pPr>
      <w:r w:rsidRPr="00FD0A2D">
        <w:rPr>
          <w:rFonts w:ascii="微软雅黑" w:eastAsia="微软雅黑" w:hAnsi="微软雅黑" w:hint="eastAsia"/>
          <w:color w:val="333333"/>
          <w:spacing w:val="8"/>
          <w:sz w:val="28"/>
          <w:szCs w:val="28"/>
        </w:rPr>
        <w:t>会议强调，办理食品安全民事公益诉讼惩罚性赔偿案件，要准确把握惩罚性赔偿制度惩罚、遏制和预防严重不法行为的功能定位，应当根据侵权人主观过错程度、违法次数和持续时间、受害人数、损害类型、经营状况、获利情况、财产状况、行政处罚和刑事处罚等因素，综合考虑是否提出惩罚性赔偿诉讼请求。有下列情形之一的，可以参照《中华人民共和国民法典》《中华人民共和国食品安全法》《中华人民共和国消费者权益保护法》等法律规定提出惩罚性赔偿诉讼请求：一是侵权人主观过错严重；二是违法行为次数多、持续时间长；三是违法销售金额大、获利金额多、受害人覆盖面广；四是造成严重</w:t>
      </w:r>
      <w:r w:rsidRPr="00FD0A2D">
        <w:rPr>
          <w:rFonts w:ascii="微软雅黑" w:eastAsia="微软雅黑" w:hAnsi="微软雅黑" w:hint="eastAsia"/>
          <w:color w:val="333333"/>
          <w:spacing w:val="8"/>
          <w:sz w:val="28"/>
          <w:szCs w:val="28"/>
        </w:rPr>
        <w:lastRenderedPageBreak/>
        <w:t>侵害后果或者恶劣社会影响的；五是具有其他严重侵害社会公共利益的情形。</w:t>
      </w:r>
    </w:p>
    <w:p w:rsidR="007F60F5" w:rsidRPr="00FD0A2D" w:rsidRDefault="007F60F5" w:rsidP="00FD0A2D">
      <w:pPr>
        <w:pStyle w:val="a5"/>
        <w:shd w:val="clear" w:color="auto" w:fill="FFFFFF"/>
        <w:spacing w:before="0" w:beforeAutospacing="0" w:after="0" w:afterAutospacing="0" w:line="480" w:lineRule="atLeast"/>
        <w:ind w:left="120" w:right="120" w:firstLineChars="200" w:firstLine="592"/>
        <w:jc w:val="both"/>
        <w:rPr>
          <w:rFonts w:ascii="微软雅黑" w:eastAsia="微软雅黑" w:hAnsi="微软雅黑"/>
          <w:color w:val="333333"/>
          <w:spacing w:val="8"/>
          <w:sz w:val="28"/>
          <w:szCs w:val="28"/>
        </w:rPr>
      </w:pPr>
      <w:r w:rsidRPr="00FD0A2D">
        <w:rPr>
          <w:rFonts w:ascii="微软雅黑" w:eastAsia="微软雅黑" w:hAnsi="微软雅黑" w:hint="eastAsia"/>
          <w:color w:val="333333"/>
          <w:spacing w:val="8"/>
          <w:sz w:val="28"/>
          <w:szCs w:val="28"/>
        </w:rPr>
        <w:t>会议认为，办理食品安全民事公益诉讼惩罚性赔偿案件，认定是否侵害众多不特定消费者合法权益，损害社会公共利益，应当以是否存在对众多不特定消费者造成食品安全潜在风险为前提，不仅包括已经发生的损害，也包括有重大损害风险的情形，可以结合鉴定意见、专家意见、行政执法机关检验检测报告等予以认定。向众多不特定消费者销售明知是不符合食品安全标准的食品，应当认定为侵害众多不特定消费者合法权益，对众多不特定消费者生命健康安全产生公益损害风险，构成损害社会公共利益。</w:t>
      </w:r>
    </w:p>
    <w:p w:rsidR="007F60F5" w:rsidRPr="00FD0A2D" w:rsidRDefault="007F60F5" w:rsidP="00FD0A2D">
      <w:pPr>
        <w:pStyle w:val="a5"/>
        <w:shd w:val="clear" w:color="auto" w:fill="FFFFFF"/>
        <w:spacing w:before="0" w:beforeAutospacing="0" w:after="0" w:afterAutospacing="0" w:line="480" w:lineRule="atLeast"/>
        <w:ind w:left="120" w:right="120" w:firstLineChars="200" w:firstLine="592"/>
        <w:jc w:val="both"/>
        <w:rPr>
          <w:rFonts w:ascii="微软雅黑" w:eastAsia="微软雅黑" w:hAnsi="微软雅黑"/>
          <w:color w:val="333333"/>
          <w:spacing w:val="8"/>
          <w:sz w:val="28"/>
          <w:szCs w:val="28"/>
        </w:rPr>
      </w:pPr>
      <w:r w:rsidRPr="00FD0A2D">
        <w:rPr>
          <w:rFonts w:ascii="微软雅黑" w:eastAsia="微软雅黑" w:hAnsi="微软雅黑" w:hint="eastAsia"/>
          <w:color w:val="333333"/>
          <w:spacing w:val="8"/>
          <w:sz w:val="28"/>
          <w:szCs w:val="28"/>
        </w:rPr>
        <w:t>会议指出，食品安全民事公益诉讼惩罚性赔偿金的管理使用应坚持用之于公益的原则。食品安全民事公益诉讼惩罚性赔偿案件判决生效后，人民法院审判部门要及时移送执行部门执行。各地可以探索把惩罚性赔偿金纳入专门公益基金账户统一管理，依法统筹用于消费者合法权益保护。</w:t>
      </w:r>
    </w:p>
    <w:p w:rsidR="007F60F5" w:rsidRPr="00FD0A2D" w:rsidRDefault="007F60F5" w:rsidP="00FD0A2D">
      <w:pPr>
        <w:pStyle w:val="a5"/>
        <w:shd w:val="clear" w:color="auto" w:fill="FFFFFF"/>
        <w:spacing w:before="0" w:beforeAutospacing="0" w:after="0" w:afterAutospacing="0" w:line="480" w:lineRule="atLeast"/>
        <w:ind w:left="120" w:right="120" w:firstLineChars="200" w:firstLine="592"/>
        <w:jc w:val="both"/>
        <w:rPr>
          <w:rFonts w:ascii="微软雅黑" w:eastAsia="微软雅黑" w:hAnsi="微软雅黑"/>
          <w:color w:val="333333"/>
          <w:spacing w:val="8"/>
          <w:sz w:val="28"/>
          <w:szCs w:val="28"/>
        </w:rPr>
      </w:pPr>
      <w:r w:rsidRPr="00FD0A2D">
        <w:rPr>
          <w:rStyle w:val="a6"/>
          <w:rFonts w:ascii="微软雅黑" w:eastAsia="微软雅黑" w:hAnsi="微软雅黑" w:hint="eastAsia"/>
          <w:color w:val="D82821"/>
          <w:spacing w:val="8"/>
          <w:sz w:val="28"/>
          <w:szCs w:val="28"/>
        </w:rPr>
        <w:t>三、加强沟通，构建长效协作配合机制</w:t>
      </w:r>
    </w:p>
    <w:p w:rsidR="007F60F5" w:rsidRPr="00FD0A2D" w:rsidRDefault="007F60F5" w:rsidP="00FD0A2D">
      <w:pPr>
        <w:pStyle w:val="a5"/>
        <w:shd w:val="clear" w:color="auto" w:fill="FFFFFF"/>
        <w:spacing w:before="0" w:beforeAutospacing="0" w:after="0" w:afterAutospacing="0" w:line="480" w:lineRule="atLeast"/>
        <w:ind w:left="120" w:right="120" w:firstLineChars="200" w:firstLine="592"/>
        <w:jc w:val="both"/>
        <w:rPr>
          <w:rFonts w:ascii="微软雅黑" w:eastAsia="微软雅黑" w:hAnsi="微软雅黑"/>
          <w:color w:val="333333"/>
          <w:spacing w:val="8"/>
          <w:sz w:val="28"/>
          <w:szCs w:val="28"/>
        </w:rPr>
      </w:pPr>
      <w:r w:rsidRPr="00FD0A2D">
        <w:rPr>
          <w:rFonts w:ascii="微软雅黑" w:eastAsia="微软雅黑" w:hAnsi="微软雅黑" w:hint="eastAsia"/>
          <w:color w:val="333333"/>
          <w:spacing w:val="8"/>
          <w:sz w:val="28"/>
          <w:szCs w:val="28"/>
        </w:rPr>
        <w:t>会议要求，人民法院、人民检察院、食品安全有关部门、消费者协会应当加强沟通联系，相互配合支持，建立健全办理食品安全民事公益诉讼惩罚性赔偿案件的常态化沟通协作机制，完善案件线索移送和信息共享机制。可以定期召开联席会议，通报案件办理工作情况；适时围绕食品安全民事公益诉讼惩罚</w:t>
      </w:r>
      <w:r w:rsidRPr="00FD0A2D">
        <w:rPr>
          <w:rFonts w:ascii="微软雅黑" w:eastAsia="微软雅黑" w:hAnsi="微软雅黑" w:hint="eastAsia"/>
          <w:color w:val="333333"/>
          <w:spacing w:val="8"/>
          <w:sz w:val="28"/>
          <w:szCs w:val="28"/>
        </w:rPr>
        <w:lastRenderedPageBreak/>
        <w:t>性赔偿典型案件开展案件会商、联合调研、专项督导、联合培训等活动，加强对司法实践中出现的新情况、新问题研判。食品安全有关部门可以在检验检测、鉴定评估等方面为人民检察院和人民法院提供专业咨询和技术支持。消费者协会提起食品安全民事公益诉讼惩罚性赔偿的，人民检察院可以采取提供法律咨询、协助调查取证、提交支持起诉意见书、出席法庭等方式支持起诉。</w:t>
      </w:r>
    </w:p>
    <w:p w:rsidR="003A4AF1" w:rsidRPr="00FD0A2D" w:rsidRDefault="003A4AF1" w:rsidP="00FD0A2D">
      <w:pPr>
        <w:ind w:firstLineChars="200" w:firstLine="560"/>
        <w:rPr>
          <w:sz w:val="28"/>
          <w:szCs w:val="28"/>
        </w:rPr>
      </w:pPr>
    </w:p>
    <w:sectPr w:rsidR="003A4AF1" w:rsidRPr="00FD0A2D" w:rsidSect="009506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488" w:rsidRDefault="00EE7488" w:rsidP="007F60F5">
      <w:r>
        <w:separator/>
      </w:r>
    </w:p>
  </w:endnote>
  <w:endnote w:type="continuationSeparator" w:id="1">
    <w:p w:rsidR="00EE7488" w:rsidRDefault="00EE7488" w:rsidP="007F60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488" w:rsidRDefault="00EE7488" w:rsidP="007F60F5">
      <w:r>
        <w:separator/>
      </w:r>
    </w:p>
  </w:footnote>
  <w:footnote w:type="continuationSeparator" w:id="1">
    <w:p w:rsidR="00EE7488" w:rsidRDefault="00EE7488" w:rsidP="007F60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60F5"/>
    <w:rsid w:val="00085540"/>
    <w:rsid w:val="003A4AF1"/>
    <w:rsid w:val="007F60F5"/>
    <w:rsid w:val="0095061A"/>
    <w:rsid w:val="00EE44EA"/>
    <w:rsid w:val="00EE7488"/>
    <w:rsid w:val="00FD0A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6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60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60F5"/>
    <w:rPr>
      <w:sz w:val="18"/>
      <w:szCs w:val="18"/>
    </w:rPr>
  </w:style>
  <w:style w:type="paragraph" w:styleId="a4">
    <w:name w:val="footer"/>
    <w:basedOn w:val="a"/>
    <w:link w:val="Char0"/>
    <w:uiPriority w:val="99"/>
    <w:semiHidden/>
    <w:unhideWhenUsed/>
    <w:rsid w:val="007F60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60F5"/>
    <w:rPr>
      <w:sz w:val="18"/>
      <w:szCs w:val="18"/>
    </w:rPr>
  </w:style>
  <w:style w:type="paragraph" w:styleId="a5">
    <w:name w:val="Normal (Web)"/>
    <w:basedOn w:val="a"/>
    <w:uiPriority w:val="99"/>
    <w:semiHidden/>
    <w:unhideWhenUsed/>
    <w:rsid w:val="007F60F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F60F5"/>
    <w:rPr>
      <w:b/>
      <w:bCs/>
    </w:rPr>
  </w:style>
  <w:style w:type="paragraph" w:styleId="a7">
    <w:name w:val="Date"/>
    <w:basedOn w:val="a"/>
    <w:next w:val="a"/>
    <w:link w:val="Char1"/>
    <w:uiPriority w:val="99"/>
    <w:semiHidden/>
    <w:unhideWhenUsed/>
    <w:rsid w:val="00FD0A2D"/>
    <w:pPr>
      <w:ind w:leftChars="2500" w:left="100"/>
    </w:pPr>
  </w:style>
  <w:style w:type="character" w:customStyle="1" w:styleId="Char1">
    <w:name w:val="日期 Char"/>
    <w:basedOn w:val="a0"/>
    <w:link w:val="a7"/>
    <w:uiPriority w:val="99"/>
    <w:semiHidden/>
    <w:rsid w:val="00FD0A2D"/>
  </w:style>
</w:styles>
</file>

<file path=word/webSettings.xml><?xml version="1.0" encoding="utf-8"?>
<w:webSettings xmlns:r="http://schemas.openxmlformats.org/officeDocument/2006/relationships" xmlns:w="http://schemas.openxmlformats.org/wordprocessingml/2006/main">
  <w:divs>
    <w:div w:id="15542161">
      <w:bodyDiv w:val="1"/>
      <w:marLeft w:val="0"/>
      <w:marRight w:val="0"/>
      <w:marTop w:val="0"/>
      <w:marBottom w:val="0"/>
      <w:divBdr>
        <w:top w:val="none" w:sz="0" w:space="0" w:color="auto"/>
        <w:left w:val="none" w:sz="0" w:space="0" w:color="auto"/>
        <w:bottom w:val="none" w:sz="0" w:space="0" w:color="auto"/>
        <w:right w:val="none" w:sz="0" w:space="0" w:color="auto"/>
      </w:divBdr>
    </w:div>
    <w:div w:id="158423897">
      <w:bodyDiv w:val="1"/>
      <w:marLeft w:val="0"/>
      <w:marRight w:val="0"/>
      <w:marTop w:val="0"/>
      <w:marBottom w:val="0"/>
      <w:divBdr>
        <w:top w:val="none" w:sz="0" w:space="0" w:color="auto"/>
        <w:left w:val="none" w:sz="0" w:space="0" w:color="auto"/>
        <w:bottom w:val="none" w:sz="0" w:space="0" w:color="auto"/>
        <w:right w:val="none" w:sz="0" w:space="0" w:color="auto"/>
      </w:divBdr>
    </w:div>
    <w:div w:id="66690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赵晨丹</dc:creator>
  <cp:keywords/>
  <dc:description/>
  <cp:lastModifiedBy>中信信息</cp:lastModifiedBy>
  <cp:revision>5</cp:revision>
  <dcterms:created xsi:type="dcterms:W3CDTF">2021-06-10T00:31:00Z</dcterms:created>
  <dcterms:modified xsi:type="dcterms:W3CDTF">2021-06-10T01:32:00Z</dcterms:modified>
</cp:coreProperties>
</file>